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4F9" w:rsidRDefault="008F64F9" w:rsidP="008F64F9">
      <w:pPr>
        <w:rPr>
          <w:rFonts w:ascii="Arial" w:hAnsi="Arial" w:cs="Arial"/>
          <w:b/>
          <w:sz w:val="52"/>
          <w:szCs w:val="52"/>
        </w:rPr>
      </w:pPr>
    </w:p>
    <w:p w:rsidR="00082E8E" w:rsidRPr="006E3B48" w:rsidRDefault="00082E8E" w:rsidP="00082E8E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</w:t>
      </w:r>
      <w:r w:rsidRPr="006E3B48">
        <w:rPr>
          <w:rFonts w:ascii="Arial" w:hAnsi="Arial" w:cs="Arial"/>
          <w:b/>
          <w:sz w:val="32"/>
          <w:szCs w:val="32"/>
        </w:rPr>
        <w:t>etodické vysvetlivky</w:t>
      </w:r>
    </w:p>
    <w:p w:rsidR="00082E8E" w:rsidRDefault="00082E8E" w:rsidP="00082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Spravodajskými j</w:t>
      </w:r>
      <w:r w:rsidRPr="00A675D0">
        <w:rPr>
          <w:rFonts w:ascii="Arial" w:hAnsi="Arial" w:cs="Arial"/>
        </w:rPr>
        <w:t xml:space="preserve">ednotkami zisťovania sú </w:t>
      </w:r>
      <w:r w:rsidRPr="0063265D">
        <w:rPr>
          <w:rFonts w:ascii="Arial" w:hAnsi="Arial" w:cs="Arial"/>
          <w:b/>
        </w:rPr>
        <w:t>súkromné domácnosti.</w:t>
      </w:r>
      <w:r w:rsidRPr="009A7DC4">
        <w:rPr>
          <w:rFonts w:ascii="Arial" w:hAnsi="Arial" w:cs="Arial"/>
        </w:rPr>
        <w:t xml:space="preserve"> </w:t>
      </w:r>
    </w:p>
    <w:p w:rsidR="00AE71C3" w:rsidRPr="00173CC2" w:rsidRDefault="00082E8E" w:rsidP="00173CC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Súkromnú domácnosť tvoria osoby, </w:t>
      </w:r>
      <w:r>
        <w:rPr>
          <w:rFonts w:ascii="Arial" w:hAnsi="Arial" w:cs="Arial"/>
        </w:rPr>
        <w:t xml:space="preserve"> ktoré majú v tejto domácnosti obvyklé bydlisko a ktoré si spoločne zabezpečujú životné potreby ako spoločnú úhradu stravy, nákladov na bývanie a pod.).</w:t>
      </w:r>
      <w:r w:rsidR="00B4420B">
        <w:rPr>
          <w:rFonts w:ascii="Arial" w:hAnsi="Arial" w:cs="Arial"/>
        </w:rPr>
        <w:t xml:space="preserve"> Súkromné domácnosti nezahŕňajú osoby, ktorých potreby ubytovania a živobytia zabezpečuje inštitúcia. Pod inštitúciou sa rozumie zariadenie poskytujúce skupine ľudí dlhodobé ubytovanie, </w:t>
      </w:r>
      <w:r w:rsidR="00AE71C3">
        <w:rPr>
          <w:rFonts w:ascii="Arial" w:hAnsi="Arial" w:cs="Arial"/>
        </w:rPr>
        <w:t>vybavenie</w:t>
      </w:r>
      <w:r w:rsidR="00B4420B">
        <w:rPr>
          <w:rFonts w:ascii="Arial" w:hAnsi="Arial" w:cs="Arial"/>
        </w:rPr>
        <w:t xml:space="preserve"> a služby potrebné pre každodenný život. Patria sem napr. domovy dôchodcov, zariadenia pre ľudí so zdravotným postihnutím, nápravnovýchovné a väzenské </w:t>
      </w:r>
      <w:r w:rsidR="00AE71C3">
        <w:rPr>
          <w:rFonts w:ascii="Arial" w:hAnsi="Arial" w:cs="Arial"/>
        </w:rPr>
        <w:t xml:space="preserve">ústavy a pod. </w:t>
      </w:r>
    </w:p>
    <w:p w:rsidR="00082E8E" w:rsidRDefault="00082E8E" w:rsidP="00082E8E">
      <w:pPr>
        <w:tabs>
          <w:tab w:val="left" w:pos="5760"/>
        </w:tabs>
        <w:jc w:val="both"/>
        <w:rPr>
          <w:rFonts w:ascii="Arial" w:hAnsi="Arial" w:cs="Arial"/>
        </w:rPr>
      </w:pPr>
      <w:r w:rsidRPr="006A487C">
        <w:rPr>
          <w:rFonts w:ascii="Arial" w:hAnsi="Arial" w:cs="Arial"/>
          <w:b/>
        </w:rPr>
        <w:t xml:space="preserve">Osoba na čele </w:t>
      </w:r>
      <w:r w:rsidR="00173CC2">
        <w:rPr>
          <w:rFonts w:ascii="Arial" w:hAnsi="Arial" w:cs="Arial"/>
          <w:b/>
        </w:rPr>
        <w:t>súkromnej</w:t>
      </w:r>
      <w:r w:rsidRPr="006A487C">
        <w:rPr>
          <w:rFonts w:ascii="Arial" w:hAnsi="Arial" w:cs="Arial"/>
          <w:b/>
        </w:rPr>
        <w:t xml:space="preserve"> domácnosti (referenčná osoba)</w:t>
      </w:r>
      <w:r w:rsidRPr="00DA14BB">
        <w:rPr>
          <w:rFonts w:ascii="Arial" w:hAnsi="Arial" w:cs="Arial"/>
        </w:rPr>
        <w:t xml:space="preserve"> je dospelá osoba  staršia ako 1</w:t>
      </w:r>
      <w:r>
        <w:rPr>
          <w:rFonts w:ascii="Arial" w:hAnsi="Arial" w:cs="Arial"/>
        </w:rPr>
        <w:t>8 rokov</w:t>
      </w:r>
      <w:r w:rsidRPr="00DA14BB">
        <w:rPr>
          <w:rFonts w:ascii="Arial" w:hAnsi="Arial" w:cs="Arial"/>
        </w:rPr>
        <w:t xml:space="preserve">, ktorá najviac prispieva k celkovému príjmu domácnosti. </w:t>
      </w:r>
    </w:p>
    <w:p w:rsidR="00082E8E" w:rsidRPr="00EB3FBA" w:rsidRDefault="00082E8E" w:rsidP="00082E8E">
      <w:pPr>
        <w:tabs>
          <w:tab w:val="left" w:pos="5760"/>
        </w:tabs>
        <w:jc w:val="both"/>
        <w:rPr>
          <w:rFonts w:ascii="Arial" w:hAnsi="Arial" w:cs="Arial"/>
        </w:rPr>
      </w:pPr>
    </w:p>
    <w:p w:rsidR="00082E8E" w:rsidRPr="00DA14BB" w:rsidRDefault="00082E8E" w:rsidP="00082E8E">
      <w:pPr>
        <w:tabs>
          <w:tab w:val="left" w:pos="5760"/>
        </w:tabs>
        <w:jc w:val="both"/>
        <w:rPr>
          <w:rFonts w:ascii="Arial" w:hAnsi="Arial" w:cs="Arial"/>
          <w:b/>
          <w:u w:val="single"/>
        </w:rPr>
      </w:pPr>
      <w:r w:rsidRPr="00DA14BB">
        <w:rPr>
          <w:rFonts w:ascii="Arial" w:hAnsi="Arial" w:cs="Arial"/>
          <w:b/>
          <w:u w:val="single"/>
        </w:rPr>
        <w:t>Definovanie osôb pre členenie domácnosti vo výstupných tabuľkách domácnosti</w:t>
      </w:r>
    </w:p>
    <w:p w:rsidR="00082E8E" w:rsidRPr="00FA5E81" w:rsidRDefault="00082E8E" w:rsidP="00082E8E">
      <w:pPr>
        <w:pStyle w:val="Odsekzoznamu"/>
        <w:numPr>
          <w:ilvl w:val="0"/>
          <w:numId w:val="4"/>
        </w:numPr>
        <w:tabs>
          <w:tab w:val="left" w:pos="5760"/>
        </w:tabs>
        <w:jc w:val="both"/>
        <w:rPr>
          <w:rFonts w:ascii="Arial" w:hAnsi="Arial" w:cs="Arial"/>
          <w:b/>
        </w:rPr>
      </w:pPr>
      <w:r w:rsidRPr="00FA5E81">
        <w:rPr>
          <w:rFonts w:ascii="Arial" w:hAnsi="Arial" w:cs="Arial"/>
          <w:b/>
        </w:rPr>
        <w:t>Súkromné domácnosti podľ</w:t>
      </w:r>
      <w:r w:rsidR="00B30B95">
        <w:rPr>
          <w:rFonts w:ascii="Arial" w:hAnsi="Arial" w:cs="Arial"/>
          <w:b/>
        </w:rPr>
        <w:t xml:space="preserve">a ekonomického postavenia osoby </w:t>
      </w:r>
      <w:r w:rsidR="00173CC2">
        <w:rPr>
          <w:rFonts w:ascii="Arial" w:hAnsi="Arial" w:cs="Arial"/>
          <w:b/>
        </w:rPr>
        <w:t xml:space="preserve">na </w:t>
      </w:r>
      <w:r w:rsidRPr="00FA5E81">
        <w:rPr>
          <w:rFonts w:ascii="Arial" w:hAnsi="Arial" w:cs="Arial"/>
          <w:b/>
        </w:rPr>
        <w:t>čele domácnosti</w:t>
      </w:r>
    </w:p>
    <w:p w:rsidR="00082E8E" w:rsidRPr="00EA0196" w:rsidRDefault="00082E8E" w:rsidP="00082E8E">
      <w:pPr>
        <w:tabs>
          <w:tab w:val="left" w:pos="5760"/>
        </w:tabs>
        <w:jc w:val="both"/>
        <w:rPr>
          <w:rFonts w:ascii="Arial" w:hAnsi="Arial" w:cs="Arial"/>
          <w:b/>
        </w:rPr>
      </w:pPr>
      <w:r w:rsidRPr="00EA0196">
        <w:rPr>
          <w:rFonts w:ascii="Arial" w:hAnsi="Arial" w:cs="Arial"/>
        </w:rPr>
        <w:t xml:space="preserve">Pojem </w:t>
      </w:r>
      <w:r w:rsidRPr="00EA0196">
        <w:rPr>
          <w:rFonts w:ascii="Arial" w:hAnsi="Arial" w:cs="Arial"/>
          <w:b/>
        </w:rPr>
        <w:t>ekonomické postavenie</w:t>
      </w:r>
      <w:r w:rsidRPr="00EA0196">
        <w:rPr>
          <w:rFonts w:ascii="Arial" w:hAnsi="Arial" w:cs="Arial"/>
        </w:rPr>
        <w:t xml:space="preserve"> osoby na čele domácnosti bol charakterizovaný stavom pracovnej aktivity, ktorý najlepšie charakterizoval </w:t>
      </w:r>
      <w:r w:rsidRPr="00EA0196">
        <w:rPr>
          <w:rFonts w:ascii="Arial" w:hAnsi="Arial" w:cs="Arial"/>
          <w:b/>
        </w:rPr>
        <w:t>hlavné ekonomické postavenie v čase</w:t>
      </w:r>
      <w:r w:rsidRPr="00EA0196">
        <w:rPr>
          <w:rFonts w:ascii="Arial" w:hAnsi="Arial" w:cs="Arial"/>
        </w:rPr>
        <w:t xml:space="preserve">, kedy osoba poskytovala údaje. </w:t>
      </w:r>
      <w:r w:rsidRPr="00EA0196">
        <w:rPr>
          <w:rFonts w:ascii="Arial" w:hAnsi="Arial" w:cs="Arial"/>
          <w:b/>
        </w:rPr>
        <w:t xml:space="preserve"> </w:t>
      </w:r>
    </w:p>
    <w:p w:rsidR="00082E8E" w:rsidRPr="00EA0196" w:rsidRDefault="00082E8E" w:rsidP="00082E8E">
      <w:p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</w:rPr>
        <w:t>Ekonomické postavenie sa určoval</w:t>
      </w:r>
      <w:r>
        <w:rPr>
          <w:rFonts w:ascii="Arial" w:hAnsi="Arial" w:cs="Arial"/>
        </w:rPr>
        <w:t>o</w:t>
      </w:r>
      <w:r w:rsidRPr="00EA0196">
        <w:rPr>
          <w:rFonts w:ascii="Arial" w:hAnsi="Arial" w:cs="Arial"/>
        </w:rPr>
        <w:t xml:space="preserve"> na základe vlastného uváženia osoby</w:t>
      </w:r>
      <w:r>
        <w:rPr>
          <w:rFonts w:ascii="Arial" w:hAnsi="Arial" w:cs="Arial"/>
        </w:rPr>
        <w:t>,</w:t>
      </w:r>
      <w:r w:rsidRPr="00EA0196">
        <w:rPr>
          <w:rFonts w:ascii="Arial" w:hAnsi="Arial" w:cs="Arial"/>
        </w:rPr>
        <w:t xml:space="preserve"> </w:t>
      </w:r>
      <w:proofErr w:type="spellStart"/>
      <w:r w:rsidRPr="00EA0196"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</w:t>
      </w:r>
      <w:r w:rsidRPr="00EA0196">
        <w:rPr>
          <w:rFonts w:ascii="Arial" w:hAnsi="Arial" w:cs="Arial"/>
        </w:rPr>
        <w:t xml:space="preserve"> ide o samo-definovaný ekonomický status:</w:t>
      </w:r>
    </w:p>
    <w:p w:rsidR="00082E8E" w:rsidRPr="00EA0196" w:rsidRDefault="00082E8E" w:rsidP="00082E8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>Zamestnanec</w:t>
      </w:r>
      <w:r>
        <w:rPr>
          <w:rFonts w:ascii="Arial" w:hAnsi="Arial" w:cs="Arial"/>
        </w:rPr>
        <w:t>: osoba, ktorá pracovala pre štátneho</w:t>
      </w:r>
      <w:r w:rsidRPr="00EA0196">
        <w:rPr>
          <w:rFonts w:ascii="Arial" w:hAnsi="Arial" w:cs="Arial"/>
        </w:rPr>
        <w:t xml:space="preserve"> alebo súkromného zamestnávateľa a poberala odmenu za prácu (plat, mzdu),</w:t>
      </w:r>
    </w:p>
    <w:p w:rsidR="00082E8E" w:rsidRPr="00EA0196" w:rsidRDefault="00082E8E" w:rsidP="00082E8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>Samostatne zárobkovo činná osoba (SZČO)</w:t>
      </w:r>
      <w:r w:rsidRPr="00EA0196">
        <w:rPr>
          <w:rFonts w:ascii="Arial" w:hAnsi="Arial" w:cs="Arial"/>
        </w:rPr>
        <w:t>: osoba, ktorá rozvíjala svoju vlastnú podnikateľskú činnosť, vykonávala vlastnú profesionálnu prax, alebo sa venovala hospodárstvu s cieľom dosiahnutia zisku,</w:t>
      </w:r>
    </w:p>
    <w:p w:rsidR="00082E8E" w:rsidRPr="00EA0196" w:rsidRDefault="00082E8E" w:rsidP="00082E8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 xml:space="preserve">Starobný dôchodca: </w:t>
      </w:r>
      <w:r w:rsidRPr="00EA0196">
        <w:rPr>
          <w:rFonts w:ascii="Arial" w:hAnsi="Arial" w:cs="Arial"/>
        </w:rPr>
        <w:t>osoba</w:t>
      </w:r>
      <w:r w:rsidRPr="00EA0196">
        <w:rPr>
          <w:rFonts w:ascii="Arial" w:hAnsi="Arial" w:cs="Arial"/>
          <w:b/>
        </w:rPr>
        <w:t xml:space="preserve">, </w:t>
      </w:r>
      <w:r w:rsidRPr="00EA0196">
        <w:rPr>
          <w:rFonts w:ascii="Arial" w:hAnsi="Arial" w:cs="Arial"/>
        </w:rPr>
        <w:t>kt</w:t>
      </w:r>
      <w:r>
        <w:rPr>
          <w:rFonts w:ascii="Arial" w:hAnsi="Arial" w:cs="Arial"/>
        </w:rPr>
        <w:t xml:space="preserve">orá poberala starobný dôchodok, </w:t>
      </w:r>
      <w:r w:rsidRPr="00EA0196">
        <w:rPr>
          <w:rFonts w:ascii="Arial" w:hAnsi="Arial" w:cs="Arial"/>
        </w:rPr>
        <w:t xml:space="preserve">alebo z dôvodov veku alebo zdravotného stavu súvisiaceho s vekom prestala pracovať, alebo sa vzdala podnikania. </w:t>
      </w:r>
    </w:p>
    <w:p w:rsidR="00082E8E" w:rsidRDefault="00082E8E" w:rsidP="00082E8E">
      <w:pPr>
        <w:pStyle w:val="Odsekzoznamu"/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</w:rPr>
        <w:t>Starobný dôchodca, ktor</w:t>
      </w:r>
      <w:r>
        <w:rPr>
          <w:rFonts w:ascii="Arial" w:hAnsi="Arial" w:cs="Arial"/>
        </w:rPr>
        <w:t>ý</w:t>
      </w:r>
      <w:r w:rsidRPr="00EA0196">
        <w:rPr>
          <w:rFonts w:ascii="Arial" w:hAnsi="Arial" w:cs="Arial"/>
        </w:rPr>
        <w:t xml:space="preserve"> poberal starobný dôchodok a súčasne poberal príjem zo zamestnania alebo podnikateľskej činnosti si mohol označiť svoj ekonomický status ak</w:t>
      </w:r>
      <w:r>
        <w:rPr>
          <w:rFonts w:ascii="Arial" w:hAnsi="Arial" w:cs="Arial"/>
        </w:rPr>
        <w:t xml:space="preserve">o zamestnanec alebo podnikateľ, </w:t>
      </w:r>
      <w:r w:rsidRPr="00EA0196">
        <w:rPr>
          <w:rFonts w:ascii="Arial" w:hAnsi="Arial" w:cs="Arial"/>
        </w:rPr>
        <w:t xml:space="preserve">pokiaľ to považoval za svoje hlavné ekonomické postavenie. </w:t>
      </w:r>
    </w:p>
    <w:p w:rsidR="00082E8E" w:rsidRDefault="00082E8E" w:rsidP="00082E8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977607">
        <w:rPr>
          <w:rFonts w:ascii="Arial" w:hAnsi="Arial" w:cs="Arial"/>
          <w:b/>
        </w:rPr>
        <w:t>Nezamestnan</w:t>
      </w:r>
      <w:r>
        <w:rPr>
          <w:rFonts w:ascii="Arial" w:hAnsi="Arial" w:cs="Arial"/>
          <w:b/>
        </w:rPr>
        <w:t xml:space="preserve">ý: </w:t>
      </w:r>
      <w:r w:rsidRPr="00A81D13">
        <w:rPr>
          <w:rFonts w:ascii="Arial" w:hAnsi="Arial" w:cs="Arial"/>
        </w:rPr>
        <w:t>za nezamestnaného  sa považuje každá osoba vo veku 15-64 rokov</w:t>
      </w:r>
      <w:r>
        <w:rPr>
          <w:rFonts w:ascii="Arial" w:hAnsi="Arial" w:cs="Arial"/>
        </w:rPr>
        <w:t>, k</w:t>
      </w:r>
      <w:r w:rsidRPr="00A81D13">
        <w:rPr>
          <w:rFonts w:ascii="Arial" w:hAnsi="Arial" w:cs="Arial"/>
        </w:rPr>
        <w:t xml:space="preserve">torá nemá žiadnu platenú prácu, </w:t>
      </w:r>
      <w:r w:rsidR="00173CC2">
        <w:rPr>
          <w:rFonts w:ascii="Arial" w:hAnsi="Arial" w:cs="Arial"/>
        </w:rPr>
        <w:t>ale aktívne sa podieľa na tom</w:t>
      </w:r>
      <w:r>
        <w:rPr>
          <w:rFonts w:ascii="Arial" w:hAnsi="Arial" w:cs="Arial"/>
        </w:rPr>
        <w:t xml:space="preserve">, aby si ju našla. Tieto osoby môžu, ale aj nemusia byť evidované na úradoch práce, ako uchádzači o zamestnanie. Každá osoba , ktorá poberá dávku v nezamestnanosti sa považuje za nezamestnanú, vrátane absolventov škôl, ktorí vykonávajú absolventskú prax. </w:t>
      </w:r>
    </w:p>
    <w:p w:rsidR="00082E8E" w:rsidRPr="00AE71C3" w:rsidRDefault="00082E8E" w:rsidP="00AE71C3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63265D">
        <w:rPr>
          <w:rFonts w:ascii="Arial" w:hAnsi="Arial" w:cs="Arial"/>
          <w:b/>
        </w:rPr>
        <w:t xml:space="preserve">Iná </w:t>
      </w:r>
      <w:r w:rsidR="00C21FD8" w:rsidRPr="0063265D">
        <w:rPr>
          <w:rFonts w:ascii="Arial" w:hAnsi="Arial" w:cs="Arial"/>
          <w:b/>
        </w:rPr>
        <w:t>neaktívn</w:t>
      </w:r>
      <w:r w:rsidR="00C21FD8">
        <w:rPr>
          <w:rFonts w:ascii="Arial" w:hAnsi="Arial" w:cs="Arial"/>
          <w:b/>
        </w:rPr>
        <w:t>a</w:t>
      </w:r>
      <w:r w:rsidRPr="0063265D">
        <w:rPr>
          <w:rFonts w:ascii="Arial" w:hAnsi="Arial" w:cs="Arial"/>
          <w:b/>
        </w:rPr>
        <w:t xml:space="preserve"> osoba: </w:t>
      </w:r>
      <w:r w:rsidRPr="0063265D">
        <w:rPr>
          <w:rFonts w:ascii="Arial" w:hAnsi="Arial" w:cs="Arial"/>
        </w:rPr>
        <w:t>všetky ostatné osoby nezahrnuté vyššie, ako napr. osoby neschopné vykonávať zárobkovú činnosť kvôli dlhodobo nepriaznivému zdravotnému stavu, osoby v domácnosti, študenti, osoby žijúce z vlastného m</w:t>
      </w:r>
      <w:r w:rsidR="00AE71C3">
        <w:rPr>
          <w:rFonts w:ascii="Arial" w:hAnsi="Arial" w:cs="Arial"/>
        </w:rPr>
        <w:t xml:space="preserve">ajetku  a iné neaktívne osoby. </w:t>
      </w:r>
    </w:p>
    <w:p w:rsidR="00082E8E" w:rsidRDefault="00082E8E" w:rsidP="00082E8E">
      <w:pPr>
        <w:pStyle w:val="Odsekzoznamu"/>
        <w:tabs>
          <w:tab w:val="left" w:pos="5760"/>
        </w:tabs>
        <w:ind w:left="0"/>
        <w:jc w:val="both"/>
        <w:rPr>
          <w:rFonts w:ascii="Arial" w:hAnsi="Arial" w:cs="Arial"/>
        </w:rPr>
      </w:pPr>
    </w:p>
    <w:p w:rsidR="00082E8E" w:rsidRDefault="00082E8E" w:rsidP="00082E8E">
      <w:pPr>
        <w:pStyle w:val="Odsekzoznamu"/>
        <w:numPr>
          <w:ilvl w:val="0"/>
          <w:numId w:val="4"/>
        </w:numPr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  <w:r w:rsidRPr="0059040F">
        <w:rPr>
          <w:rFonts w:ascii="Arial" w:eastAsia="Times New Roman" w:hAnsi="Arial" w:cs="Arial"/>
          <w:b/>
          <w:bCs/>
          <w:lang w:eastAsia="sk-SK"/>
        </w:rPr>
        <w:lastRenderedPageBreak/>
        <w:t>Súkromné d</w:t>
      </w:r>
      <w:r>
        <w:rPr>
          <w:rFonts w:ascii="Arial" w:eastAsia="Times New Roman" w:hAnsi="Arial" w:cs="Arial"/>
          <w:b/>
          <w:bCs/>
          <w:lang w:eastAsia="sk-SK"/>
        </w:rPr>
        <w:t>omácnosti podľa typu domácnosti</w:t>
      </w:r>
    </w:p>
    <w:p w:rsidR="00082E8E" w:rsidRDefault="00082E8E" w:rsidP="00082E8E">
      <w:pPr>
        <w:pStyle w:val="Odsekzoznamu"/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</w:p>
    <w:p w:rsidR="00082E8E" w:rsidRDefault="00082E8E" w:rsidP="00082E8E">
      <w:pPr>
        <w:pStyle w:val="Odsekzoznamu"/>
        <w:numPr>
          <w:ilvl w:val="0"/>
          <w:numId w:val="5"/>
        </w:numPr>
        <w:tabs>
          <w:tab w:val="left" w:pos="5760"/>
        </w:tabs>
        <w:ind w:left="851"/>
        <w:jc w:val="both"/>
        <w:rPr>
          <w:rFonts w:ascii="Arial" w:eastAsia="Times New Roman" w:hAnsi="Arial" w:cs="Arial"/>
          <w:bCs/>
          <w:lang w:eastAsia="sk-SK"/>
        </w:rPr>
      </w:pPr>
      <w:r>
        <w:rPr>
          <w:rFonts w:ascii="Arial" w:eastAsia="Times New Roman" w:hAnsi="Arial" w:cs="Arial"/>
          <w:b/>
          <w:bCs/>
          <w:lang w:eastAsia="sk-SK"/>
        </w:rPr>
        <w:t>Osoby žijúce ako pár</w:t>
      </w:r>
      <w:r>
        <w:rPr>
          <w:rFonts w:ascii="Arial" w:eastAsia="Times New Roman" w:hAnsi="Arial" w:cs="Arial"/>
          <w:bCs/>
          <w:lang w:eastAsia="sk-SK"/>
        </w:rPr>
        <w:t xml:space="preserve"> sú </w:t>
      </w:r>
      <w:r w:rsidRPr="00A675D0">
        <w:rPr>
          <w:rFonts w:ascii="Arial" w:eastAsia="Times New Roman" w:hAnsi="Arial" w:cs="Arial"/>
          <w:bCs/>
          <w:lang w:eastAsia="sk-SK"/>
        </w:rPr>
        <w:t xml:space="preserve">osoby žijúce v partnerskom </w:t>
      </w:r>
      <w:r>
        <w:rPr>
          <w:rFonts w:ascii="Arial" w:eastAsia="Times New Roman" w:hAnsi="Arial" w:cs="Arial"/>
          <w:bCs/>
          <w:lang w:eastAsia="sk-SK"/>
        </w:rPr>
        <w:t>zväzku</w:t>
      </w:r>
      <w:r w:rsidR="00173CC2">
        <w:rPr>
          <w:rFonts w:ascii="Arial" w:eastAsia="Times New Roman" w:hAnsi="Arial" w:cs="Arial"/>
          <w:bCs/>
          <w:lang w:eastAsia="sk-SK"/>
        </w:rPr>
        <w:t xml:space="preserve"> spolu v súkromnej domácnosti. </w:t>
      </w:r>
      <w:r>
        <w:rPr>
          <w:rFonts w:ascii="Arial" w:eastAsia="Times New Roman" w:hAnsi="Arial" w:cs="Arial"/>
          <w:bCs/>
          <w:lang w:eastAsia="sk-SK"/>
        </w:rPr>
        <w:t xml:space="preserve">Za partnerský zväzok sa považujú osoby, ktoré žijú v manželskom vzťahu alebo v konsenzuálnom de </w:t>
      </w:r>
      <w:proofErr w:type="spellStart"/>
      <w:r>
        <w:rPr>
          <w:rFonts w:ascii="Arial" w:eastAsia="Times New Roman" w:hAnsi="Arial" w:cs="Arial"/>
          <w:bCs/>
          <w:lang w:eastAsia="sk-SK"/>
        </w:rPr>
        <w:t>facto</w:t>
      </w:r>
      <w:proofErr w:type="spellEnd"/>
      <w:r>
        <w:rPr>
          <w:rFonts w:ascii="Arial" w:eastAsia="Times New Roman" w:hAnsi="Arial" w:cs="Arial"/>
          <w:bCs/>
          <w:lang w:eastAsia="sk-SK"/>
        </w:rPr>
        <w:t xml:space="preserve"> zväzku. </w:t>
      </w:r>
    </w:p>
    <w:p w:rsidR="00082E8E" w:rsidRDefault="00082E8E" w:rsidP="00082E8E">
      <w:pPr>
        <w:pStyle w:val="Odsekzoznamu"/>
        <w:numPr>
          <w:ilvl w:val="0"/>
          <w:numId w:val="5"/>
        </w:numPr>
        <w:tabs>
          <w:tab w:val="left" w:pos="5760"/>
        </w:tabs>
        <w:ind w:left="851"/>
        <w:jc w:val="both"/>
        <w:rPr>
          <w:rFonts w:ascii="Arial" w:eastAsia="Times New Roman" w:hAnsi="Arial" w:cs="Arial"/>
          <w:bCs/>
          <w:lang w:eastAsia="sk-SK"/>
        </w:rPr>
      </w:pPr>
      <w:r>
        <w:rPr>
          <w:rFonts w:ascii="Arial" w:eastAsia="Times New Roman" w:hAnsi="Arial" w:cs="Arial"/>
          <w:b/>
          <w:bCs/>
          <w:lang w:eastAsia="sk-SK"/>
        </w:rPr>
        <w:t>Osamelý rodič</w:t>
      </w:r>
      <w:r>
        <w:rPr>
          <w:rFonts w:ascii="Arial" w:eastAsia="Times New Roman" w:hAnsi="Arial" w:cs="Arial"/>
          <w:bCs/>
          <w:lang w:eastAsia="sk-SK"/>
        </w:rPr>
        <w:t xml:space="preserve"> je rodič ktorý nežije so svojim partnerom v tej istej súkromnej domácnosti a ktorý zdieľa túto domácnosť s aspoň jedným svojim dieťaťom. </w:t>
      </w:r>
    </w:p>
    <w:p w:rsidR="00082E8E" w:rsidRDefault="00082E8E" w:rsidP="00082E8E">
      <w:pPr>
        <w:pStyle w:val="Odsekzoznamu"/>
        <w:tabs>
          <w:tab w:val="left" w:pos="5760"/>
        </w:tabs>
        <w:ind w:left="851"/>
        <w:jc w:val="both"/>
        <w:rPr>
          <w:rFonts w:ascii="Arial" w:eastAsia="Times New Roman" w:hAnsi="Arial" w:cs="Arial"/>
          <w:bCs/>
          <w:lang w:eastAsia="sk-SK"/>
        </w:rPr>
      </w:pPr>
    </w:p>
    <w:p w:rsidR="00082E8E" w:rsidRDefault="00082E8E" w:rsidP="00082E8E">
      <w:pPr>
        <w:pStyle w:val="Odsekzoznamu"/>
        <w:numPr>
          <w:ilvl w:val="0"/>
          <w:numId w:val="4"/>
        </w:numPr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  <w:r>
        <w:rPr>
          <w:rFonts w:ascii="Arial" w:eastAsia="Times New Roman" w:hAnsi="Arial" w:cs="Arial"/>
          <w:b/>
          <w:bCs/>
          <w:lang w:eastAsia="sk-SK"/>
        </w:rPr>
        <w:t xml:space="preserve"> S</w:t>
      </w:r>
      <w:r w:rsidRPr="0059040F">
        <w:rPr>
          <w:rFonts w:ascii="Arial" w:eastAsia="Times New Roman" w:hAnsi="Arial" w:cs="Arial"/>
          <w:b/>
          <w:bCs/>
          <w:lang w:eastAsia="sk-SK"/>
        </w:rPr>
        <w:t xml:space="preserve">úkromné domácnosti podľa počtu </w:t>
      </w:r>
      <w:r>
        <w:rPr>
          <w:rFonts w:ascii="Arial" w:eastAsia="Times New Roman" w:hAnsi="Arial" w:cs="Arial"/>
          <w:b/>
          <w:bCs/>
          <w:lang w:eastAsia="sk-SK"/>
        </w:rPr>
        <w:t>závislých detí</w:t>
      </w:r>
    </w:p>
    <w:p w:rsidR="00082E8E" w:rsidRDefault="00082E8E" w:rsidP="00082E8E">
      <w:pPr>
        <w:pStyle w:val="Odsekzoznamu"/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</w:p>
    <w:p w:rsidR="00082E8E" w:rsidRPr="0063265D" w:rsidRDefault="00082E8E" w:rsidP="00082E8E">
      <w:pPr>
        <w:pStyle w:val="Odsekzoznamu"/>
        <w:numPr>
          <w:ilvl w:val="0"/>
          <w:numId w:val="2"/>
        </w:numPr>
        <w:tabs>
          <w:tab w:val="left" w:pos="4253"/>
        </w:tabs>
        <w:ind w:right="84"/>
        <w:jc w:val="both"/>
        <w:rPr>
          <w:rFonts w:ascii="Arial" w:hAnsi="Arial" w:cs="Arial"/>
          <w:b/>
          <w:u w:val="single"/>
        </w:rPr>
      </w:pPr>
      <w:r w:rsidRPr="00091D81">
        <w:rPr>
          <w:rFonts w:ascii="Arial" w:hAnsi="Arial" w:cs="Arial"/>
          <w:b/>
          <w:iCs/>
        </w:rPr>
        <w:t xml:space="preserve">Závislé dieťa </w:t>
      </w:r>
      <w:r w:rsidRPr="00091D81">
        <w:rPr>
          <w:rFonts w:ascii="Arial" w:hAnsi="Arial" w:cs="Arial"/>
        </w:rPr>
        <w:t>bola osoba, ktorá je členom domácnosti a ktorej je menej ako 18 rokov  ale</w:t>
      </w:r>
      <w:r>
        <w:rPr>
          <w:rFonts w:ascii="Arial" w:hAnsi="Arial" w:cs="Arial"/>
        </w:rPr>
        <w:t>bo je vo veku od 18 do 24 rokov</w:t>
      </w:r>
      <w:r w:rsidR="00173CC2">
        <w:rPr>
          <w:rFonts w:ascii="Arial" w:hAnsi="Arial" w:cs="Arial"/>
        </w:rPr>
        <w:t xml:space="preserve">, ekonomicky neaktívna </w:t>
      </w:r>
      <w:r w:rsidRPr="00091D81">
        <w:rPr>
          <w:rFonts w:ascii="Arial" w:hAnsi="Arial" w:cs="Arial"/>
        </w:rPr>
        <w:t>a</w:t>
      </w:r>
      <w:r w:rsidR="00173CC2">
        <w:rPr>
          <w:rFonts w:ascii="Arial" w:hAnsi="Arial" w:cs="Arial"/>
        </w:rPr>
        <w:t xml:space="preserve"> bývajúca </w:t>
      </w:r>
      <w:r>
        <w:rPr>
          <w:rFonts w:ascii="Arial" w:hAnsi="Arial" w:cs="Arial"/>
        </w:rPr>
        <w:t>s aspoň jedným svojim dieťaťom.</w:t>
      </w:r>
    </w:p>
    <w:p w:rsidR="00082E8E" w:rsidRPr="0020134C" w:rsidRDefault="00082E8E" w:rsidP="00082E8E">
      <w:pPr>
        <w:pStyle w:val="Odsekzoznamu"/>
        <w:tabs>
          <w:tab w:val="left" w:pos="4253"/>
        </w:tabs>
        <w:ind w:right="84"/>
        <w:jc w:val="both"/>
        <w:rPr>
          <w:rFonts w:ascii="Arial" w:hAnsi="Arial" w:cs="Arial"/>
          <w:b/>
          <w:u w:val="single"/>
        </w:rPr>
      </w:pPr>
    </w:p>
    <w:p w:rsidR="00082E8E" w:rsidRDefault="00082E8E" w:rsidP="00082E8E">
      <w:pPr>
        <w:pStyle w:val="Odsekzoznamu"/>
        <w:numPr>
          <w:ilvl w:val="0"/>
          <w:numId w:val="4"/>
        </w:numPr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  <w:r>
        <w:rPr>
          <w:rFonts w:ascii="Arial" w:eastAsia="Times New Roman" w:hAnsi="Arial" w:cs="Arial"/>
          <w:b/>
          <w:bCs/>
          <w:lang w:eastAsia="sk-SK"/>
        </w:rPr>
        <w:t xml:space="preserve"> Súkromné domácnosti podľa počtu členov</w:t>
      </w:r>
    </w:p>
    <w:p w:rsidR="00082E8E" w:rsidRDefault="00082E8E" w:rsidP="00082E8E">
      <w:pPr>
        <w:pStyle w:val="Odsekzoznamu"/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</w:p>
    <w:p w:rsidR="00082E8E" w:rsidRDefault="00082E8E" w:rsidP="00082E8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  <w:r>
        <w:rPr>
          <w:rFonts w:ascii="Arial" w:eastAsia="Times New Roman" w:hAnsi="Arial" w:cs="Arial"/>
          <w:b/>
          <w:bCs/>
          <w:lang w:eastAsia="sk-SK"/>
        </w:rPr>
        <w:t>Člen</w:t>
      </w:r>
      <w:r w:rsidR="00AF1208">
        <w:rPr>
          <w:rFonts w:ascii="Arial" w:eastAsia="Times New Roman" w:hAnsi="Arial" w:cs="Arial"/>
          <w:b/>
          <w:bCs/>
          <w:lang w:eastAsia="sk-SK"/>
        </w:rPr>
        <w:t xml:space="preserve">ovia súkromnej domácnosti </w:t>
      </w:r>
      <w:r w:rsidR="00AF1208" w:rsidRPr="00AF1208">
        <w:rPr>
          <w:rFonts w:ascii="Arial" w:eastAsia="Times New Roman" w:hAnsi="Arial" w:cs="Arial"/>
          <w:bCs/>
          <w:lang w:eastAsia="sk-SK"/>
        </w:rPr>
        <w:t xml:space="preserve">sú </w:t>
      </w:r>
      <w:r w:rsidR="00AF1208">
        <w:rPr>
          <w:rFonts w:ascii="Arial" w:eastAsia="Times New Roman" w:hAnsi="Arial" w:cs="Arial"/>
          <w:bCs/>
          <w:lang w:eastAsia="sk-SK"/>
        </w:rPr>
        <w:t xml:space="preserve">osoby, ktoré spolu bývajú a spolu hradia výdavky na základné životné potreby (výdavky na stravu a bývania). </w:t>
      </w:r>
    </w:p>
    <w:p w:rsidR="00082E8E" w:rsidRDefault="00082E8E" w:rsidP="00082E8E">
      <w:pPr>
        <w:pStyle w:val="Odsekzoznamu"/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</w:p>
    <w:p w:rsidR="00082E8E" w:rsidRPr="00091D81" w:rsidRDefault="00082E8E" w:rsidP="00082E8E">
      <w:pPr>
        <w:tabs>
          <w:tab w:val="left" w:pos="4253"/>
        </w:tabs>
        <w:ind w:left="360" w:right="84"/>
        <w:jc w:val="both"/>
        <w:rPr>
          <w:rFonts w:ascii="Arial" w:hAnsi="Arial" w:cs="Arial"/>
          <w:b/>
          <w:u w:val="single"/>
        </w:rPr>
      </w:pPr>
      <w:r w:rsidRPr="00091D81">
        <w:rPr>
          <w:rFonts w:ascii="Arial" w:hAnsi="Arial" w:cs="Arial"/>
          <w:b/>
          <w:u w:val="single"/>
        </w:rPr>
        <w:t>Členenie položiek výdavkov domácnosti</w:t>
      </w:r>
    </w:p>
    <w:p w:rsidR="00082E8E" w:rsidRPr="00C130C7" w:rsidRDefault="00082E8E" w:rsidP="00082E8E">
      <w:pPr>
        <w:tabs>
          <w:tab w:val="left" w:pos="4253"/>
        </w:tabs>
        <w:ind w:right="84"/>
        <w:jc w:val="both"/>
        <w:rPr>
          <w:rFonts w:ascii="Arial" w:hAnsi="Arial" w:cs="Arial"/>
        </w:rPr>
      </w:pPr>
      <w:r w:rsidRPr="00C130C7">
        <w:rPr>
          <w:rFonts w:ascii="Arial" w:hAnsi="Arial" w:cs="Arial"/>
        </w:rPr>
        <w:t>V r</w:t>
      </w:r>
      <w:r>
        <w:rPr>
          <w:rFonts w:ascii="Arial" w:hAnsi="Arial" w:cs="Arial"/>
        </w:rPr>
        <w:t>ámci zisťovania RÚ sa sledovali:</w:t>
      </w:r>
    </w:p>
    <w:p w:rsidR="00082E8E" w:rsidRPr="00FA5E81" w:rsidRDefault="00AE71C3" w:rsidP="00082E8E">
      <w:pPr>
        <w:pStyle w:val="Odsekzoznamu"/>
        <w:numPr>
          <w:ilvl w:val="0"/>
          <w:numId w:val="1"/>
        </w:numPr>
        <w:tabs>
          <w:tab w:val="left" w:pos="4253"/>
        </w:tabs>
        <w:ind w:right="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Čisté </w:t>
      </w:r>
      <w:r w:rsidR="00082E8E" w:rsidRPr="00FA5E81">
        <w:rPr>
          <w:rFonts w:ascii="Arial" w:hAnsi="Arial" w:cs="Arial"/>
          <w:b/>
        </w:rPr>
        <w:t>výdavky</w:t>
      </w:r>
      <w:r w:rsidR="00082E8E" w:rsidRPr="00FA5E81">
        <w:rPr>
          <w:rFonts w:ascii="Arial" w:hAnsi="Arial" w:cs="Arial"/>
        </w:rPr>
        <w:t xml:space="preserve"> </w:t>
      </w:r>
      <w:r w:rsidR="00082E8E">
        <w:rPr>
          <w:rFonts w:ascii="Arial" w:hAnsi="Arial" w:cs="Arial"/>
        </w:rPr>
        <w:t>- p</w:t>
      </w:r>
      <w:r w:rsidR="00082E8E" w:rsidRPr="00FA5E81">
        <w:rPr>
          <w:rFonts w:ascii="Arial" w:hAnsi="Arial" w:cs="Arial"/>
        </w:rPr>
        <w:t xml:space="preserve">redstavujú súhrnnú sumu </w:t>
      </w:r>
      <w:r w:rsidR="00082E8E" w:rsidRPr="00FA5E81">
        <w:rPr>
          <w:rFonts w:ascii="Arial" w:hAnsi="Arial" w:cs="Arial"/>
          <w:b/>
        </w:rPr>
        <w:t>čistých peňažných výdavkov</w:t>
      </w:r>
      <w:r w:rsidR="00082E8E" w:rsidRPr="00FA5E81">
        <w:rPr>
          <w:rFonts w:ascii="Arial" w:hAnsi="Arial" w:cs="Arial"/>
        </w:rPr>
        <w:t xml:space="preserve"> a </w:t>
      </w:r>
      <w:r w:rsidR="00082E8E" w:rsidRPr="00FA5E81">
        <w:rPr>
          <w:rFonts w:ascii="Arial" w:hAnsi="Arial" w:cs="Arial"/>
          <w:b/>
        </w:rPr>
        <w:t>naturálnych výdavkov.</w:t>
      </w:r>
    </w:p>
    <w:p w:rsidR="00082E8E" w:rsidRDefault="00082E8E" w:rsidP="00082E8E">
      <w:pPr>
        <w:pStyle w:val="Odsekzoznamu"/>
        <w:numPr>
          <w:ilvl w:val="0"/>
          <w:numId w:val="1"/>
        </w:numPr>
        <w:tabs>
          <w:tab w:val="left" w:pos="4253"/>
        </w:tabs>
        <w:ind w:right="84"/>
        <w:jc w:val="both"/>
        <w:rPr>
          <w:rFonts w:ascii="Arial" w:hAnsi="Arial" w:cs="Arial"/>
        </w:rPr>
      </w:pPr>
      <w:r w:rsidRPr="00FA5E81">
        <w:rPr>
          <w:rFonts w:ascii="Arial" w:hAnsi="Arial" w:cs="Arial"/>
          <w:b/>
        </w:rPr>
        <w:t>Čisté peňažné výdavky</w:t>
      </w:r>
      <w:r w:rsidRPr="00FA5E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FA5E81">
        <w:rPr>
          <w:rFonts w:ascii="Arial" w:hAnsi="Arial" w:cs="Arial"/>
        </w:rPr>
        <w:t xml:space="preserve">zahŕňajú </w:t>
      </w:r>
      <w:r w:rsidRPr="00C57427">
        <w:rPr>
          <w:rFonts w:ascii="Arial" w:hAnsi="Arial" w:cs="Arial"/>
          <w:b/>
        </w:rPr>
        <w:t>spotrebné výdavky</w:t>
      </w:r>
      <w:r w:rsidRPr="00FA5E81">
        <w:rPr>
          <w:rFonts w:ascii="Arial" w:hAnsi="Arial" w:cs="Arial"/>
        </w:rPr>
        <w:t xml:space="preserve"> a </w:t>
      </w:r>
      <w:r w:rsidRPr="00C57427">
        <w:rPr>
          <w:rFonts w:ascii="Arial" w:hAnsi="Arial" w:cs="Arial"/>
          <w:b/>
        </w:rPr>
        <w:t xml:space="preserve">ostatné čisté </w:t>
      </w:r>
      <w:r w:rsidR="005B17A0">
        <w:rPr>
          <w:rFonts w:ascii="Arial" w:hAnsi="Arial" w:cs="Arial"/>
          <w:b/>
        </w:rPr>
        <w:t xml:space="preserve">peňažné </w:t>
      </w:r>
      <w:r w:rsidRPr="00C57427">
        <w:rPr>
          <w:rFonts w:ascii="Arial" w:hAnsi="Arial" w:cs="Arial"/>
          <w:b/>
        </w:rPr>
        <w:t>výdavky domácnosti.</w:t>
      </w:r>
      <w:r w:rsidRPr="00FA5E81">
        <w:rPr>
          <w:rFonts w:ascii="Arial" w:hAnsi="Arial" w:cs="Arial"/>
        </w:rPr>
        <w:t xml:space="preserve"> </w:t>
      </w:r>
    </w:p>
    <w:p w:rsidR="00082E8E" w:rsidRPr="00EB3FBA" w:rsidRDefault="00082E8E" w:rsidP="00082E8E">
      <w:pPr>
        <w:pStyle w:val="Odsekzoznamu"/>
        <w:tabs>
          <w:tab w:val="left" w:pos="4253"/>
        </w:tabs>
        <w:ind w:right="84"/>
        <w:jc w:val="both"/>
        <w:rPr>
          <w:rFonts w:ascii="Arial" w:hAnsi="Arial" w:cs="Arial"/>
        </w:rPr>
      </w:pPr>
    </w:p>
    <w:p w:rsidR="00082E8E" w:rsidRPr="00FA5E81" w:rsidRDefault="00082E8E" w:rsidP="002A0CB6">
      <w:pPr>
        <w:tabs>
          <w:tab w:val="left" w:pos="4253"/>
        </w:tabs>
        <w:ind w:right="84"/>
        <w:jc w:val="both"/>
        <w:rPr>
          <w:rFonts w:ascii="Arial" w:hAnsi="Arial" w:cs="Arial"/>
          <w:b/>
        </w:rPr>
      </w:pPr>
      <w:r w:rsidRPr="00FA5E81">
        <w:rPr>
          <w:rFonts w:ascii="Arial" w:hAnsi="Arial" w:cs="Arial"/>
          <w:b/>
        </w:rPr>
        <w:t>Spotrebné výdavky:</w:t>
      </w:r>
    </w:p>
    <w:p w:rsidR="00082E8E" w:rsidRDefault="00082E8E" w:rsidP="00082E8E">
      <w:pPr>
        <w:tabs>
          <w:tab w:val="left" w:pos="4253"/>
        </w:tabs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240E02">
        <w:rPr>
          <w:rFonts w:ascii="Arial" w:hAnsi="Arial" w:cs="Arial"/>
        </w:rPr>
        <w:t xml:space="preserve"> zisťovan</w:t>
      </w:r>
      <w:r>
        <w:rPr>
          <w:rFonts w:ascii="Arial" w:hAnsi="Arial" w:cs="Arial"/>
        </w:rPr>
        <w:t>í</w:t>
      </w:r>
      <w:r w:rsidRPr="00240E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RÚ sa </w:t>
      </w:r>
      <w:r w:rsidRPr="00240E02">
        <w:rPr>
          <w:rFonts w:ascii="Arial" w:hAnsi="Arial" w:cs="Arial"/>
        </w:rPr>
        <w:t>spotrebn</w:t>
      </w:r>
      <w:r>
        <w:rPr>
          <w:rFonts w:ascii="Arial" w:hAnsi="Arial" w:cs="Arial"/>
        </w:rPr>
        <w:t>é</w:t>
      </w:r>
      <w:r w:rsidRPr="00240E02">
        <w:rPr>
          <w:rFonts w:ascii="Arial" w:hAnsi="Arial" w:cs="Arial"/>
        </w:rPr>
        <w:t xml:space="preserve"> výdavkov </w:t>
      </w:r>
      <w:r>
        <w:rPr>
          <w:rFonts w:ascii="Arial" w:hAnsi="Arial" w:cs="Arial"/>
        </w:rPr>
        <w:t>sledujú</w:t>
      </w:r>
      <w:r w:rsidRPr="00240E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podľa odporúčaní EUROSTATU pomocou </w:t>
      </w:r>
      <w:r w:rsidRPr="00240E02">
        <w:rPr>
          <w:rFonts w:ascii="Arial" w:hAnsi="Arial" w:cs="Arial"/>
        </w:rPr>
        <w:t>medzinárodn</w:t>
      </w:r>
      <w:r>
        <w:rPr>
          <w:rFonts w:ascii="Arial" w:hAnsi="Arial" w:cs="Arial"/>
        </w:rPr>
        <w:t>ej</w:t>
      </w:r>
      <w:r w:rsidRPr="00240E02">
        <w:rPr>
          <w:rFonts w:ascii="Arial" w:hAnsi="Arial" w:cs="Arial"/>
        </w:rPr>
        <w:t xml:space="preserve"> klasifikáci</w:t>
      </w:r>
      <w:r>
        <w:rPr>
          <w:rFonts w:ascii="Arial" w:hAnsi="Arial" w:cs="Arial"/>
        </w:rPr>
        <w:t>e</w:t>
      </w:r>
      <w:r w:rsidRPr="00240E02">
        <w:rPr>
          <w:rFonts w:ascii="Arial" w:hAnsi="Arial" w:cs="Arial"/>
        </w:rPr>
        <w:t xml:space="preserve"> individuálnej spotreby podľa účelu (COICOP</w:t>
      </w:r>
      <w:r>
        <w:rPr>
          <w:rFonts w:ascii="Arial" w:hAnsi="Arial" w:cs="Arial"/>
        </w:rPr>
        <w:t xml:space="preserve">). Od roku 2015 sa spotrebné výdavky zatrieďujú na úrovni 5-miestneho kódu verzie klasifikácie: ECOICOP-2013-2013 5-Digit. </w:t>
      </w:r>
    </w:p>
    <w:p w:rsidR="00082E8E" w:rsidRPr="00CD7B6D" w:rsidRDefault="00082E8E" w:rsidP="00082E8E">
      <w:pPr>
        <w:tabs>
          <w:tab w:val="left" w:pos="4253"/>
        </w:tabs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Spotrebné výdavky sa podľa tejto klasifikácie členia na 12 základných odborov, menovite: 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Potraviny a nealkoholické nápoje</w:t>
      </w:r>
      <w:r w:rsidRPr="00B2742D">
        <w:rPr>
          <w:rFonts w:ascii="Arial" w:hAnsi="Arial" w:cs="Arial"/>
          <w:b/>
        </w:rPr>
        <w:t xml:space="preserve"> </w:t>
      </w:r>
      <w:r w:rsidRPr="008B6694">
        <w:rPr>
          <w:rFonts w:ascii="Arial" w:hAnsi="Arial" w:cs="Arial"/>
        </w:rPr>
        <w:t>– všetky výdavky spojené s nákupom potravín a</w:t>
      </w:r>
      <w:r w:rsidRPr="008B6694">
        <w:rPr>
          <w:rFonts w:ascii="Arial" w:hAnsi="Arial" w:cs="Arial"/>
        </w:rPr>
        <w:br/>
        <w:t>nealkoholic</w:t>
      </w:r>
      <w:r>
        <w:rPr>
          <w:rFonts w:ascii="Arial" w:hAnsi="Arial" w:cs="Arial"/>
        </w:rPr>
        <w:t>kých nápojov v obchodnej sieti.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Alkoholické nápoje a </w:t>
      </w:r>
      <w:r w:rsidRPr="00B2742D">
        <w:rPr>
          <w:rFonts w:ascii="Arial" w:hAnsi="Arial" w:cs="Arial"/>
          <w:b/>
          <w:i/>
        </w:rPr>
        <w:t xml:space="preserve">tabak  </w:t>
      </w:r>
      <w:r w:rsidRPr="008B6694">
        <w:rPr>
          <w:rFonts w:ascii="Arial" w:hAnsi="Arial" w:cs="Arial"/>
        </w:rPr>
        <w:t>– výdavky na alkoholické nápoje v obchodnej sieti, tabak a výrobky z tabaku.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Odievanie</w:t>
      </w:r>
      <w:r w:rsidRPr="00B2742D">
        <w:rPr>
          <w:rFonts w:ascii="Arial" w:hAnsi="Arial" w:cs="Arial"/>
          <w:b/>
          <w:i/>
        </w:rPr>
        <w:t xml:space="preserve"> a obuv</w:t>
      </w:r>
      <w:r w:rsidRPr="008B6694">
        <w:rPr>
          <w:rFonts w:ascii="Arial" w:hAnsi="Arial" w:cs="Arial"/>
        </w:rPr>
        <w:t xml:space="preserve"> – nákup </w:t>
      </w:r>
      <w:r>
        <w:rPr>
          <w:rFonts w:ascii="Arial" w:hAnsi="Arial" w:cs="Arial"/>
        </w:rPr>
        <w:t xml:space="preserve">odevných materiálov a hotových odevov, obuvi vrátane doplnkov k odevom (gombíkov, praciek, šnúrok, zipsov, lemoviek a pod.), výdavky za zhotovenie, požičiavanie </w:t>
      </w:r>
      <w:r w:rsidRPr="008B669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 opravy odevov a obuvi vrátanie výdavkov na čistenie odevov.  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</w:rPr>
        <w:t>Bývanie, voda, elektrina, plyn a iné palivá</w:t>
      </w:r>
      <w:r w:rsidRPr="008B6694">
        <w:rPr>
          <w:rFonts w:ascii="Arial" w:hAnsi="Arial" w:cs="Arial"/>
        </w:rPr>
        <w:t xml:space="preserve"> – výdavky za nájomné v obecných bytoch, úhrady za užívanie družstevného bytu, výdavky za nákup tovarov a služieb pre stavebnú a bytovú údržbu, platby za elektrinu, plyn, teplú vodu a teplo, nákup palív, vodné, stočné a výdavky za ostatné služby vzťahujúce sa na bývanie. Výdavky na generálne opravy bytov, domov s hodnotou nad 1400 eur sú súčasťou ostatných</w:t>
      </w:r>
      <w:r w:rsidR="004166BC">
        <w:rPr>
          <w:rFonts w:ascii="Arial" w:hAnsi="Arial" w:cs="Arial"/>
        </w:rPr>
        <w:t xml:space="preserve"> čistých peňažných</w:t>
      </w:r>
      <w:r w:rsidRPr="008B6694">
        <w:rPr>
          <w:rFonts w:ascii="Arial" w:hAnsi="Arial" w:cs="Arial"/>
        </w:rPr>
        <w:t xml:space="preserve"> výdavkov. Do tohto odboru výdavkov nie sú v národnej metodike zahrnuté odhady za imputované nájomné.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lastRenderedPageBreak/>
        <w:t>Nábytok, vybavenie domácnosti a bežná údržba domácnosti</w:t>
      </w:r>
      <w:r w:rsidRPr="008B6694">
        <w:rPr>
          <w:rFonts w:ascii="Arial" w:hAnsi="Arial" w:cs="Arial"/>
        </w:rPr>
        <w:t xml:space="preserve"> – výdavky za nákup nábytku, bytového zariadenia a doplnkov, podlahových krytín, bytového a stolového textilu, domáceho riadu a príborov, potrieb pre domácnosť, </w:t>
      </w:r>
      <w:r w:rsidR="004166BC">
        <w:rPr>
          <w:rFonts w:ascii="Arial" w:hAnsi="Arial" w:cs="Arial"/>
        </w:rPr>
        <w:t>domácich spotrebičov</w:t>
      </w:r>
      <w:r w:rsidRPr="008B6694">
        <w:rPr>
          <w:rFonts w:ascii="Arial" w:hAnsi="Arial" w:cs="Arial"/>
        </w:rPr>
        <w:t xml:space="preserve"> a kuchynských potrieb, výdavky za zhotovenie týchto tovarov a ich opravy, vr. výdavkov za </w:t>
      </w:r>
      <w:r>
        <w:rPr>
          <w:rFonts w:ascii="Arial" w:hAnsi="Arial" w:cs="Arial"/>
        </w:rPr>
        <w:t>nástroje a náradie pre dom a záhradu a</w:t>
      </w:r>
      <w:r w:rsidRPr="008B6694">
        <w:rPr>
          <w:rFonts w:ascii="Arial" w:hAnsi="Arial" w:cs="Arial"/>
        </w:rPr>
        <w:t xml:space="preserve"> tovary a služby pre čistenie a upratovanie, domáce služby a pod.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Zdravie</w:t>
      </w:r>
      <w:r w:rsidRPr="008B6694">
        <w:rPr>
          <w:rFonts w:ascii="Arial" w:hAnsi="Arial" w:cs="Arial"/>
        </w:rPr>
        <w:t xml:space="preserve"> – výdavky za farmaceutické preparáty a výrobky, zdravotnícky tovar, za služby poskytované zdravotníckym personálom v nemocniciach a mimo nich, vrátane služieb rôznych terapeutov.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Doprava</w:t>
      </w:r>
      <w:r w:rsidRPr="008B6694">
        <w:rPr>
          <w:rFonts w:ascii="Arial" w:hAnsi="Arial" w:cs="Arial"/>
        </w:rPr>
        <w:t xml:space="preserve"> – výdavky za nákup dopravných prostriedkov, pohonných hmôt a mazív,</w:t>
      </w:r>
      <w:r w:rsidRPr="008B6694">
        <w:rPr>
          <w:rFonts w:ascii="Arial" w:hAnsi="Arial" w:cs="Arial"/>
        </w:rPr>
        <w:br/>
        <w:t>výdavky spojené s ich prevádzkou a údržbou, výdavky za do</w:t>
      </w:r>
      <w:r w:rsidRPr="008B6694">
        <w:rPr>
          <w:rFonts w:ascii="Arial" w:hAnsi="Arial" w:cs="Arial"/>
        </w:rPr>
        <w:softHyphen/>
        <w:t>pravné služby (vlaky,</w:t>
      </w:r>
      <w:r w:rsidRPr="008B6694">
        <w:rPr>
          <w:rFonts w:ascii="Arial" w:hAnsi="Arial" w:cs="Arial"/>
        </w:rPr>
        <w:br/>
        <w:t>autobusy, lietadlá, lode).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4E31DF">
        <w:rPr>
          <w:rFonts w:ascii="Arial" w:hAnsi="Arial" w:cs="Arial"/>
          <w:b/>
          <w:i/>
        </w:rPr>
        <w:t>Pošty a telekomunikácie</w:t>
      </w:r>
      <w:r w:rsidRPr="004E31DF">
        <w:rPr>
          <w:rFonts w:ascii="Arial" w:hAnsi="Arial" w:cs="Arial"/>
        </w:rPr>
        <w:t xml:space="preserve"> – výdavky za poštové, telefónne a faxové služby a telefónne a faxové zariadenia. </w:t>
      </w:r>
    </w:p>
    <w:p w:rsidR="00082E8E" w:rsidRPr="004E31DF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4E31DF">
        <w:rPr>
          <w:rFonts w:ascii="Arial" w:hAnsi="Arial" w:cs="Arial"/>
          <w:b/>
          <w:i/>
        </w:rPr>
        <w:t>Rekreácia a</w:t>
      </w:r>
      <w:r>
        <w:rPr>
          <w:rFonts w:ascii="Arial" w:hAnsi="Arial" w:cs="Arial"/>
          <w:b/>
          <w:i/>
        </w:rPr>
        <w:t> </w:t>
      </w:r>
      <w:r w:rsidRPr="004E31DF">
        <w:rPr>
          <w:rFonts w:ascii="Arial" w:hAnsi="Arial" w:cs="Arial"/>
          <w:b/>
          <w:i/>
        </w:rPr>
        <w:t>kultúra</w:t>
      </w:r>
      <w:r>
        <w:rPr>
          <w:rFonts w:ascii="Arial" w:hAnsi="Arial" w:cs="Arial"/>
        </w:rPr>
        <w:t xml:space="preserve"> </w:t>
      </w:r>
      <w:r w:rsidRPr="004E31DF">
        <w:rPr>
          <w:rFonts w:ascii="Arial" w:hAnsi="Arial" w:cs="Arial"/>
        </w:rPr>
        <w:t>– výdavky za tovary a služby spojené s rekreáciou a iným využívaním  voľného času, vr. výdavkov za knihy, noviny, tlačiarenský a papiernický tovar a kresliace potreby.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Vzdelávanie</w:t>
      </w:r>
      <w:r w:rsidRPr="00B2742D">
        <w:rPr>
          <w:rFonts w:ascii="Arial" w:hAnsi="Arial" w:cs="Arial"/>
          <w:b/>
        </w:rPr>
        <w:t xml:space="preserve"> </w:t>
      </w:r>
      <w:r w:rsidRPr="008B6694">
        <w:rPr>
          <w:rFonts w:ascii="Arial" w:hAnsi="Arial" w:cs="Arial"/>
        </w:rPr>
        <w:t>– výdavky za predškolské, základné, stredoškolské, vyššie, vysokoškolské a iné vzdelávanie, vrátane rôznych kurzov (bez stravovania).</w:t>
      </w:r>
    </w:p>
    <w:p w:rsidR="00082E8E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Reštaurácie a</w:t>
      </w:r>
      <w:r>
        <w:rPr>
          <w:rFonts w:ascii="Arial" w:hAnsi="Arial" w:cs="Arial"/>
          <w:b/>
          <w:i/>
        </w:rPr>
        <w:t> </w:t>
      </w:r>
      <w:r w:rsidRPr="00B2742D">
        <w:rPr>
          <w:rFonts w:ascii="Arial" w:hAnsi="Arial" w:cs="Arial"/>
          <w:b/>
          <w:i/>
        </w:rPr>
        <w:t>hotely</w:t>
      </w:r>
      <w:r>
        <w:rPr>
          <w:rFonts w:ascii="Arial" w:hAnsi="Arial" w:cs="Arial"/>
          <w:b/>
        </w:rPr>
        <w:t xml:space="preserve"> </w:t>
      </w:r>
      <w:r w:rsidR="00173CC2">
        <w:rPr>
          <w:rFonts w:ascii="Arial" w:hAnsi="Arial" w:cs="Arial"/>
        </w:rPr>
        <w:t xml:space="preserve">– </w:t>
      </w:r>
      <w:r w:rsidRPr="008B6694">
        <w:rPr>
          <w:rFonts w:ascii="Arial" w:hAnsi="Arial" w:cs="Arial"/>
        </w:rPr>
        <w:t>výdavky vo verejnom stravovaní (vrátane výdavkov na stravovanie sa v jedálňach a v zariadeniach rýchleho občerstvenia) a výdavky za ubytovacie služby (mimo rekreácie).</w:t>
      </w:r>
    </w:p>
    <w:p w:rsidR="00082E8E" w:rsidRPr="008B6694" w:rsidRDefault="00082E8E" w:rsidP="00082E8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Rozličné tovary a služby</w:t>
      </w:r>
      <w:r w:rsidRPr="008B6694">
        <w:rPr>
          <w:rFonts w:ascii="Arial" w:hAnsi="Arial" w:cs="Arial"/>
        </w:rPr>
        <w:t xml:space="preserve"> </w:t>
      </w:r>
      <w:r w:rsidR="004166BC">
        <w:rPr>
          <w:rFonts w:ascii="Arial" w:hAnsi="Arial" w:cs="Arial"/>
        </w:rPr>
        <w:t xml:space="preserve"> </w:t>
      </w:r>
      <w:r w:rsidRPr="008B6694">
        <w:rPr>
          <w:rFonts w:ascii="Arial" w:hAnsi="Arial" w:cs="Arial"/>
        </w:rPr>
        <w:t>– výdavky za tovary a služby pre osobnú starostlivosť, výdavky</w:t>
      </w:r>
    </w:p>
    <w:p w:rsidR="00082E8E" w:rsidRPr="00BF4D09" w:rsidRDefault="00082E8E" w:rsidP="00082E8E">
      <w:pPr>
        <w:pStyle w:val="Odsekzoznamu"/>
        <w:ind w:left="360"/>
        <w:jc w:val="both"/>
        <w:rPr>
          <w:rFonts w:ascii="Arial" w:hAnsi="Arial" w:cs="Arial"/>
        </w:rPr>
      </w:pPr>
      <w:r w:rsidRPr="00BF4D09">
        <w:rPr>
          <w:rFonts w:ascii="Arial" w:hAnsi="Arial" w:cs="Arial"/>
        </w:rPr>
        <w:t>na kúpu osobných predmetov, vrátane ich opráv, výdavky za sociálne služby, poistenie osôb a vecí, a iné výdavky na tovary a služby spojené so spotrebou v domácnosti. Do položky „Poistenie“ boli zahrnuté</w:t>
      </w:r>
      <w:r>
        <w:rPr>
          <w:rFonts w:ascii="Arial" w:hAnsi="Arial" w:cs="Arial"/>
        </w:rPr>
        <w:t xml:space="preserve"> zdravotné poistenie, poistenie </w:t>
      </w:r>
      <w:r w:rsidRPr="00BF4D09">
        <w:rPr>
          <w:rFonts w:ascii="Arial" w:hAnsi="Arial" w:cs="Arial"/>
        </w:rPr>
        <w:t>motorových vozidie</w:t>
      </w:r>
      <w:r>
        <w:rPr>
          <w:rFonts w:ascii="Arial" w:hAnsi="Arial" w:cs="Arial"/>
        </w:rPr>
        <w:t xml:space="preserve">l, cestovné poistenie, poistenie spojené s bývaním a ostatné poistenie (napr. poistenie za škodu spôsobenú iným osobám).  </w:t>
      </w:r>
    </w:p>
    <w:p w:rsidR="00082E8E" w:rsidRPr="00BF4D09" w:rsidRDefault="00082E8E" w:rsidP="00082E8E">
      <w:pPr>
        <w:pStyle w:val="Odsekzoznamu"/>
        <w:ind w:left="360"/>
        <w:jc w:val="both"/>
        <w:rPr>
          <w:rFonts w:ascii="Arial" w:hAnsi="Arial" w:cs="Arial"/>
        </w:rPr>
      </w:pPr>
    </w:p>
    <w:p w:rsidR="00082E8E" w:rsidRPr="00BF4D09" w:rsidRDefault="00082E8E" w:rsidP="00082E8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</w:p>
    <w:p w:rsidR="00082E8E" w:rsidRPr="008B6694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  <w:r w:rsidRPr="008B6694">
        <w:rPr>
          <w:rFonts w:ascii="Arial" w:hAnsi="Arial" w:cs="Arial"/>
          <w:b/>
        </w:rPr>
        <w:t xml:space="preserve">Ostatné čisté </w:t>
      </w:r>
      <w:r>
        <w:rPr>
          <w:rFonts w:ascii="Arial" w:hAnsi="Arial" w:cs="Arial"/>
          <w:b/>
        </w:rPr>
        <w:t xml:space="preserve">peňažné </w:t>
      </w:r>
      <w:r w:rsidRPr="008B6694">
        <w:rPr>
          <w:rFonts w:ascii="Arial" w:hAnsi="Arial" w:cs="Arial"/>
          <w:b/>
        </w:rPr>
        <w:t>výdavky</w:t>
      </w:r>
      <w:r w:rsidRPr="008B6694">
        <w:rPr>
          <w:rFonts w:ascii="Arial" w:hAnsi="Arial" w:cs="Arial"/>
        </w:rPr>
        <w:t>, ktoré nie sú vykazované v rámci spotrebných výdavkov</w:t>
      </w:r>
      <w:r>
        <w:rPr>
          <w:rFonts w:ascii="Arial" w:hAnsi="Arial" w:cs="Arial"/>
        </w:rPr>
        <w:t>, zahŕňali:</w:t>
      </w:r>
    </w:p>
    <w:p w:rsidR="00082E8E" w:rsidRDefault="00082E8E" w:rsidP="00082E8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výdavky na dane z majetku  a iné jednorazové a miestne dane (daň za výrobu alkoholických nápojov, miestna daň za psa a pod.),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pravidelné a jednorazové platby iným domácnostiam (dary, platené výživné, členské príspevky spoločenským organizáciám a pod.),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splátky hypoték a pôžičiek, 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výdavky na generálne opravy bytu, domu a iných objektov v hodnote nad 1 400 EUR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ostatné výdavky za majetok (kúpa pozemku, domu, bytu, cenných papierov a pod.</w:t>
      </w:r>
      <w:r w:rsidR="005B17A0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súkromné podnikanie domácnosti,</w:t>
      </w:r>
    </w:p>
    <w:p w:rsidR="00082E8E" w:rsidRDefault="00082E8E" w:rsidP="00082E8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ostatné výdavky inde nezahrnuté.</w:t>
      </w:r>
    </w:p>
    <w:p w:rsidR="00082E8E" w:rsidRDefault="00082E8E" w:rsidP="00082E8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</w:p>
    <w:p w:rsidR="00082E8E" w:rsidRDefault="00082E8E" w:rsidP="00082E8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  <w:r w:rsidRPr="008B6694">
        <w:rPr>
          <w:rFonts w:ascii="Arial" w:hAnsi="Arial" w:cs="Arial"/>
          <w:b/>
        </w:rPr>
        <w:t>Naturálne</w:t>
      </w:r>
      <w:r>
        <w:rPr>
          <w:rFonts w:ascii="Arial" w:hAnsi="Arial" w:cs="Arial"/>
        </w:rPr>
        <w:t xml:space="preserve"> </w:t>
      </w:r>
      <w:r w:rsidRPr="008B6694">
        <w:rPr>
          <w:rFonts w:ascii="Arial" w:hAnsi="Arial" w:cs="Arial"/>
          <w:b/>
        </w:rPr>
        <w:t>výdavky</w:t>
      </w:r>
      <w:r w:rsidRPr="008B6694">
        <w:rPr>
          <w:rFonts w:ascii="Arial" w:hAnsi="Arial" w:cs="Arial"/>
        </w:rPr>
        <w:t xml:space="preserve"> predstavujú spotrebu tovarov (</w:t>
      </w:r>
      <w:r w:rsidR="00173CC2">
        <w:rPr>
          <w:rFonts w:ascii="Arial" w:hAnsi="Arial" w:cs="Arial"/>
        </w:rPr>
        <w:t xml:space="preserve">potravín) </w:t>
      </w:r>
      <w:r>
        <w:rPr>
          <w:rFonts w:ascii="Arial" w:hAnsi="Arial" w:cs="Arial"/>
        </w:rPr>
        <w:t xml:space="preserve">z vlastnej produkcie a poskytnuté tovary alebo služby od zamestnávateľa, ktoré sú hradené zamestnávateľom v plnej výške alebo v zníženej sume.  </w:t>
      </w: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p w:rsidR="00173CC2" w:rsidRDefault="00173CC2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p w:rsidR="00173CC2" w:rsidRDefault="00173CC2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p w:rsidR="00082E8E" w:rsidRPr="00C57427" w:rsidRDefault="00082E8E" w:rsidP="00082E8E">
      <w:pPr>
        <w:spacing w:after="0" w:line="240" w:lineRule="auto"/>
        <w:ind w:right="84"/>
        <w:jc w:val="both"/>
        <w:rPr>
          <w:rFonts w:ascii="Arial" w:hAnsi="Arial" w:cs="Arial"/>
          <w:b/>
          <w:u w:val="single"/>
        </w:rPr>
      </w:pPr>
      <w:r w:rsidRPr="00C57427">
        <w:rPr>
          <w:rFonts w:ascii="Arial" w:hAnsi="Arial" w:cs="Arial"/>
          <w:b/>
          <w:u w:val="single"/>
        </w:rPr>
        <w:lastRenderedPageBreak/>
        <w:t>Vysvetlivky:</w:t>
      </w: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Pokiaľ v publikácii nesúhlasia súčtové položky, tieto vyplývajú z techniky programového zaokrúhľovania</w:t>
      </w:r>
      <w:r w:rsidR="00173CC2">
        <w:rPr>
          <w:rFonts w:ascii="Arial" w:hAnsi="Arial" w:cs="Arial"/>
        </w:rPr>
        <w:t>.</w:t>
      </w: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Použité skratky:</w:t>
      </w:r>
    </w:p>
    <w:p w:rsidR="00082E8E" w:rsidRDefault="00082E8E" w:rsidP="00082E8E">
      <w:pPr>
        <w:spacing w:after="0" w:line="240" w:lineRule="auto"/>
        <w:ind w:right="84"/>
        <w:jc w:val="both"/>
        <w:rPr>
          <w:rFonts w:ascii="Arial" w:hAnsi="Arial" w:cs="Arial"/>
        </w:rPr>
      </w:pPr>
    </w:p>
    <w:tbl>
      <w:tblPr>
        <w:tblStyle w:val="Mriekatabuky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26"/>
        <w:gridCol w:w="7507"/>
      </w:tblGrid>
      <w:tr w:rsidR="00082E8E" w:rsidTr="009D1A3D">
        <w:tc>
          <w:tcPr>
            <w:tcW w:w="845" w:type="dxa"/>
          </w:tcPr>
          <w:p w:rsidR="00082E8E" w:rsidRDefault="00082E8E" w:rsidP="009D1A3D">
            <w:pPr>
              <w:jc w:val="both"/>
            </w:pPr>
            <w:r>
              <w:t>SR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Slovenská republika</w:t>
            </w:r>
          </w:p>
        </w:tc>
      </w:tr>
      <w:tr w:rsidR="00082E8E" w:rsidTr="009D1A3D">
        <w:tc>
          <w:tcPr>
            <w:tcW w:w="845" w:type="dxa"/>
          </w:tcPr>
          <w:p w:rsidR="00082E8E" w:rsidRDefault="00082E8E" w:rsidP="009D1A3D">
            <w:pPr>
              <w:jc w:val="both"/>
            </w:pPr>
            <w:r>
              <w:t>BL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Bratislavský kraj</w:t>
            </w:r>
          </w:p>
        </w:tc>
      </w:tr>
      <w:tr w:rsidR="00082E8E" w:rsidTr="009D1A3D">
        <w:tc>
          <w:tcPr>
            <w:tcW w:w="845" w:type="dxa"/>
          </w:tcPr>
          <w:p w:rsidR="00082E8E" w:rsidRDefault="00082E8E" w:rsidP="009D1A3D">
            <w:pPr>
              <w:jc w:val="both"/>
            </w:pPr>
            <w:r>
              <w:t>TA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Trnavský kraj</w:t>
            </w:r>
          </w:p>
        </w:tc>
      </w:tr>
      <w:tr w:rsidR="00082E8E" w:rsidTr="009D1A3D">
        <w:tc>
          <w:tcPr>
            <w:tcW w:w="845" w:type="dxa"/>
          </w:tcPr>
          <w:p w:rsidR="00082E8E" w:rsidRDefault="00082E8E" w:rsidP="009D1A3D">
            <w:pPr>
              <w:jc w:val="both"/>
            </w:pPr>
            <w:r>
              <w:t>TC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Trenčiansky kraj</w:t>
            </w:r>
          </w:p>
        </w:tc>
      </w:tr>
      <w:tr w:rsidR="00082E8E" w:rsidTr="009D1A3D">
        <w:tc>
          <w:tcPr>
            <w:tcW w:w="845" w:type="dxa"/>
          </w:tcPr>
          <w:p w:rsidR="00082E8E" w:rsidRDefault="00082E8E" w:rsidP="009D1A3D">
            <w:pPr>
              <w:jc w:val="both"/>
            </w:pPr>
            <w:r>
              <w:t>NI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E448EA" w:rsidRDefault="00082E8E" w:rsidP="009D1A3D">
            <w:pPr>
              <w:jc w:val="both"/>
            </w:pPr>
            <w:r>
              <w:t>Nitriansky kraj</w:t>
            </w:r>
          </w:p>
        </w:tc>
      </w:tr>
      <w:tr w:rsidR="00082E8E" w:rsidTr="009D1A3D">
        <w:tc>
          <w:tcPr>
            <w:tcW w:w="845" w:type="dxa"/>
          </w:tcPr>
          <w:p w:rsidR="00082E8E" w:rsidRDefault="00E448EA" w:rsidP="009D1A3D">
            <w:pPr>
              <w:jc w:val="both"/>
            </w:pPr>
            <w:r>
              <w:t>ZI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Žilinský kraj</w:t>
            </w:r>
          </w:p>
        </w:tc>
      </w:tr>
      <w:tr w:rsidR="00082E8E" w:rsidTr="009D1A3D">
        <w:tc>
          <w:tcPr>
            <w:tcW w:w="845" w:type="dxa"/>
          </w:tcPr>
          <w:p w:rsidR="00E448EA" w:rsidRDefault="00E448EA" w:rsidP="009D1A3D">
            <w:pPr>
              <w:jc w:val="both"/>
            </w:pPr>
            <w:r>
              <w:t>BC</w:t>
            </w:r>
          </w:p>
          <w:p w:rsidR="00E448EA" w:rsidRDefault="00E448EA" w:rsidP="009D1A3D">
            <w:pPr>
              <w:jc w:val="both"/>
            </w:pPr>
            <w:r>
              <w:t>PV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  <w:p w:rsidR="00E448EA" w:rsidRDefault="00E448EA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Banskobystrický kraj</w:t>
            </w:r>
          </w:p>
          <w:p w:rsidR="00E448EA" w:rsidRDefault="00E448EA" w:rsidP="009D1A3D">
            <w:pPr>
              <w:jc w:val="both"/>
            </w:pPr>
            <w:r>
              <w:t>Prešovský kraj</w:t>
            </w:r>
          </w:p>
        </w:tc>
      </w:tr>
      <w:tr w:rsidR="00082E8E" w:rsidTr="009D1A3D">
        <w:tc>
          <w:tcPr>
            <w:tcW w:w="845" w:type="dxa"/>
          </w:tcPr>
          <w:p w:rsidR="00082E8E" w:rsidRDefault="00082E8E" w:rsidP="009D1A3D">
            <w:pPr>
              <w:jc w:val="both"/>
            </w:pPr>
            <w:r>
              <w:t>KI</w:t>
            </w:r>
          </w:p>
        </w:tc>
        <w:tc>
          <w:tcPr>
            <w:tcW w:w="426" w:type="dxa"/>
          </w:tcPr>
          <w:p w:rsidR="00082E8E" w:rsidRDefault="00082E8E" w:rsidP="009D1A3D">
            <w:pPr>
              <w:jc w:val="both"/>
            </w:pPr>
            <w:r>
              <w:t>-</w:t>
            </w:r>
          </w:p>
        </w:tc>
        <w:tc>
          <w:tcPr>
            <w:tcW w:w="7507" w:type="dxa"/>
          </w:tcPr>
          <w:p w:rsidR="00082E8E" w:rsidRDefault="00082E8E" w:rsidP="009D1A3D">
            <w:pPr>
              <w:jc w:val="both"/>
            </w:pPr>
            <w:r>
              <w:t>Košický kraj</w:t>
            </w:r>
          </w:p>
        </w:tc>
      </w:tr>
    </w:tbl>
    <w:p w:rsidR="00082E8E" w:rsidRDefault="00082E8E" w:rsidP="00082E8E">
      <w:pPr>
        <w:ind w:left="284"/>
        <w:jc w:val="both"/>
      </w:pPr>
    </w:p>
    <w:p w:rsidR="00082E8E" w:rsidRDefault="00082E8E" w:rsidP="00082E8E">
      <w:pPr>
        <w:rPr>
          <w:rFonts w:ascii="Arial" w:hAnsi="Arial" w:cs="Arial"/>
          <w:b/>
          <w:sz w:val="52"/>
          <w:szCs w:val="52"/>
        </w:rPr>
      </w:pPr>
    </w:p>
    <w:p w:rsidR="00082E8E" w:rsidRDefault="00082E8E" w:rsidP="00082E8E">
      <w:pPr>
        <w:rPr>
          <w:rFonts w:ascii="Arial" w:hAnsi="Arial" w:cs="Arial"/>
          <w:b/>
          <w:sz w:val="52"/>
          <w:szCs w:val="52"/>
        </w:rPr>
      </w:pPr>
    </w:p>
    <w:p w:rsidR="00082E8E" w:rsidRDefault="00082E8E" w:rsidP="00082E8E">
      <w:pPr>
        <w:rPr>
          <w:rFonts w:ascii="Arial" w:hAnsi="Arial" w:cs="Arial"/>
          <w:b/>
          <w:sz w:val="52"/>
          <w:szCs w:val="52"/>
        </w:rPr>
      </w:pPr>
    </w:p>
    <w:p w:rsidR="00082E8E" w:rsidRDefault="00082E8E" w:rsidP="00082E8E"/>
    <w:p w:rsidR="008F64F9" w:rsidRDefault="008F64F9" w:rsidP="008F64F9">
      <w:pPr>
        <w:rPr>
          <w:rFonts w:ascii="Arial" w:hAnsi="Arial" w:cs="Arial"/>
          <w:b/>
          <w:sz w:val="52"/>
          <w:szCs w:val="52"/>
        </w:rPr>
      </w:pPr>
    </w:p>
    <w:p w:rsidR="008F64F9" w:rsidRDefault="008F64F9" w:rsidP="008F64F9">
      <w:pPr>
        <w:rPr>
          <w:rFonts w:ascii="Arial" w:hAnsi="Arial" w:cs="Arial"/>
          <w:b/>
          <w:sz w:val="52"/>
          <w:szCs w:val="52"/>
        </w:rPr>
      </w:pPr>
    </w:p>
    <w:p w:rsidR="008F64F9" w:rsidRDefault="008F64F9" w:rsidP="008F64F9"/>
    <w:p w:rsidR="004552C6" w:rsidRDefault="004552C6"/>
    <w:sectPr w:rsidR="004552C6" w:rsidSect="009119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9BB" w:rsidRDefault="00A009BB" w:rsidP="009119FB">
      <w:pPr>
        <w:spacing w:after="0" w:line="240" w:lineRule="auto"/>
      </w:pPr>
      <w:r>
        <w:separator/>
      </w:r>
    </w:p>
  </w:endnote>
  <w:endnote w:type="continuationSeparator" w:id="0">
    <w:p w:rsidR="00A009BB" w:rsidRDefault="00A009BB" w:rsidP="00911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FB" w:rsidRDefault="009119F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29496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bookmarkStart w:id="0" w:name="_GoBack" w:displacedByCustomXml="prev"/>
      <w:bookmarkEnd w:id="0" w:displacedByCustomXml="prev"/>
      <w:p w:rsidR="009119FB" w:rsidRPr="009119FB" w:rsidRDefault="009119FB">
        <w:pPr>
          <w:pStyle w:val="Pta"/>
          <w:jc w:val="center"/>
          <w:rPr>
            <w:rFonts w:ascii="Arial" w:hAnsi="Arial" w:cs="Arial"/>
          </w:rPr>
        </w:pPr>
        <w:r w:rsidRPr="009119FB">
          <w:rPr>
            <w:rFonts w:ascii="Arial" w:hAnsi="Arial" w:cs="Arial"/>
          </w:rPr>
          <w:fldChar w:fldCharType="begin"/>
        </w:r>
        <w:r w:rsidRPr="009119FB">
          <w:rPr>
            <w:rFonts w:ascii="Arial" w:hAnsi="Arial" w:cs="Arial"/>
          </w:rPr>
          <w:instrText>PAGE   \* MERGEFORMAT</w:instrText>
        </w:r>
        <w:r w:rsidRPr="009119FB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40</w:t>
        </w:r>
        <w:r w:rsidRPr="009119FB">
          <w:rPr>
            <w:rFonts w:ascii="Arial" w:hAnsi="Arial" w:cs="Arial"/>
          </w:rPr>
          <w:fldChar w:fldCharType="end"/>
        </w:r>
      </w:p>
    </w:sdtContent>
  </w:sdt>
  <w:p w:rsidR="009119FB" w:rsidRDefault="009119F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FB" w:rsidRDefault="009119F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9BB" w:rsidRDefault="00A009BB" w:rsidP="009119FB">
      <w:pPr>
        <w:spacing w:after="0" w:line="240" w:lineRule="auto"/>
      </w:pPr>
      <w:r>
        <w:separator/>
      </w:r>
    </w:p>
  </w:footnote>
  <w:footnote w:type="continuationSeparator" w:id="0">
    <w:p w:rsidR="00A009BB" w:rsidRDefault="00A009BB" w:rsidP="00911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FB" w:rsidRDefault="009119F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FB" w:rsidRDefault="009119FB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FB" w:rsidRDefault="009119F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75039"/>
    <w:multiLevelType w:val="hybridMultilevel"/>
    <w:tmpl w:val="A5DEB5A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1E289F"/>
    <w:multiLevelType w:val="hybridMultilevel"/>
    <w:tmpl w:val="449EB828"/>
    <w:lvl w:ilvl="0" w:tplc="42ECE9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0624"/>
    <w:multiLevelType w:val="hybridMultilevel"/>
    <w:tmpl w:val="B7966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44FA5"/>
    <w:multiLevelType w:val="hybridMultilevel"/>
    <w:tmpl w:val="56325012"/>
    <w:lvl w:ilvl="0" w:tplc="123E4504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0840E2"/>
    <w:multiLevelType w:val="hybridMultilevel"/>
    <w:tmpl w:val="A2729C9A"/>
    <w:lvl w:ilvl="0" w:tplc="42ECE9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f7e20470-433c-4ca8-95df-7491546993a8"/>
  </w:docVars>
  <w:rsids>
    <w:rsidRoot w:val="008F64F9"/>
    <w:rsid w:val="00082E8E"/>
    <w:rsid w:val="00173CC2"/>
    <w:rsid w:val="0025039E"/>
    <w:rsid w:val="002A0CB6"/>
    <w:rsid w:val="002C73A9"/>
    <w:rsid w:val="004166BC"/>
    <w:rsid w:val="004552C6"/>
    <w:rsid w:val="005B17A0"/>
    <w:rsid w:val="005E30FC"/>
    <w:rsid w:val="006E7599"/>
    <w:rsid w:val="007C6C51"/>
    <w:rsid w:val="008F64F9"/>
    <w:rsid w:val="009119FB"/>
    <w:rsid w:val="00A009BB"/>
    <w:rsid w:val="00AE71C3"/>
    <w:rsid w:val="00AF1208"/>
    <w:rsid w:val="00B30B95"/>
    <w:rsid w:val="00B4420B"/>
    <w:rsid w:val="00C21FD8"/>
    <w:rsid w:val="00E448EA"/>
    <w:rsid w:val="00EE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1AB6D2-BE95-4AA9-BCB1-0FA64DBE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F64F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F64F9"/>
    <w:pPr>
      <w:ind w:left="720"/>
      <w:contextualSpacing/>
    </w:pPr>
  </w:style>
  <w:style w:type="table" w:styleId="Mriekatabuky">
    <w:name w:val="Table Grid"/>
    <w:basedOn w:val="Normlnatabuka"/>
    <w:uiPriority w:val="39"/>
    <w:rsid w:val="008F6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11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119FB"/>
  </w:style>
  <w:style w:type="paragraph" w:styleId="Pta">
    <w:name w:val="footer"/>
    <w:basedOn w:val="Normlny"/>
    <w:link w:val="PtaChar"/>
    <w:uiPriority w:val="99"/>
    <w:unhideWhenUsed/>
    <w:rsid w:val="00911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11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47"/>
    <w:rsid w:val="00804F72"/>
    <w:rsid w:val="00A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0E708FB4679642FB92C32CA1713D9DCA">
    <w:name w:val="0E708FB4679642FB92C32CA1713D9DCA"/>
    <w:rsid w:val="00AE79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D5C0A-C6BE-411B-B533-5AE4B179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Sitárová Tatiana</dc:creator>
  <cp:keywords/>
  <dc:description/>
  <cp:lastModifiedBy>SOSR</cp:lastModifiedBy>
  <cp:revision>17</cp:revision>
  <dcterms:created xsi:type="dcterms:W3CDTF">2023-06-16T07:25:00Z</dcterms:created>
  <dcterms:modified xsi:type="dcterms:W3CDTF">2023-06-20T14:28:00Z</dcterms:modified>
</cp:coreProperties>
</file>