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45F" w:rsidRPr="00667CFC" w:rsidRDefault="00BB445F" w:rsidP="00BB445F">
      <w:pPr>
        <w:pStyle w:val="Nadpis1"/>
        <w:overflowPunct/>
        <w:autoSpaceDE/>
        <w:autoSpaceDN/>
        <w:adjustRightInd/>
        <w:textAlignment w:val="auto"/>
        <w:rPr>
          <w:rFonts w:cs="Arial"/>
          <w:iCs/>
          <w:szCs w:val="28"/>
          <w:lang w:eastAsia="cs-CZ"/>
        </w:rPr>
      </w:pPr>
      <w:r w:rsidRPr="00B26146">
        <w:rPr>
          <w:rFonts w:cs="Arial"/>
          <w:iCs/>
          <w:szCs w:val="30"/>
          <w:lang w:eastAsia="cs-CZ"/>
        </w:rPr>
        <w:t>METODICKÉ</w:t>
      </w:r>
      <w:r w:rsidRPr="00667CFC">
        <w:rPr>
          <w:rFonts w:cs="Arial"/>
          <w:iCs/>
          <w:szCs w:val="28"/>
          <w:lang w:eastAsia="cs-CZ"/>
        </w:rPr>
        <w:t xml:space="preserve"> VYSVETLIVKY</w:t>
      </w:r>
    </w:p>
    <w:p w:rsidR="00BB445F" w:rsidRDefault="00BB445F" w:rsidP="00BB445F">
      <w:pPr>
        <w:jc w:val="both"/>
        <w:rPr>
          <w:rFonts w:ascii="Arial" w:hAnsi="Arial"/>
          <w:sz w:val="24"/>
          <w:lang w:val="sk-SK"/>
        </w:rPr>
      </w:pPr>
    </w:p>
    <w:p w:rsidR="00BB445F" w:rsidRPr="00223C3B" w:rsidRDefault="00BB445F" w:rsidP="00BB445F">
      <w:pPr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ab/>
        <w:t>Do úrody zrnín sa započítava výhradne úroda v zrne. Na iné účely a inak zberané zrniny sa do úrody zrna nezapočítavajú. Pri zmesiach strukovín a strukovinoobilných zmesiach sa uvádza úroda zobratého  zrna obilia a strukovín spolu.</w:t>
      </w:r>
    </w:p>
    <w:p w:rsidR="00BB445F" w:rsidRPr="00223C3B" w:rsidRDefault="00BB445F" w:rsidP="00BB445F">
      <w:pPr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ab/>
        <w:t>Úrodu skorých zemiakov tvoria len odrody skoré konzumné, zberané v termínoch určených pre skoré zemiaky. Do ostatných zemiakov sú zahrnuté všetky odrody konzumných zemiakov, okrem skorých a zemiaky na priemyselné spracovanie. Do úrody sadbových zemiakov sa započítava celková úroda, nie len uznané množstvo. Do celkovej úrody zemiakov sa započítavajú skoré konzumné zemiaky, ostatné a sadbové.</w:t>
      </w:r>
    </w:p>
    <w:p w:rsidR="00BB445F" w:rsidRPr="00223C3B" w:rsidRDefault="00BB445F" w:rsidP="00BB445F">
      <w:pPr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ab/>
        <w:t>Kŕmne okopaniny spolu zahŕňajú kŕmnu repu, kŕmny kel, kŕmnu repu cukrovú, kvaku, kŕmnu mrkvu, kŕmnu tekvicu a ostatné kŕmne okopaniny.</w:t>
      </w:r>
    </w:p>
    <w:p w:rsidR="00BB445F" w:rsidRPr="00223C3B" w:rsidRDefault="00BB445F" w:rsidP="00BB445F">
      <w:pPr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ab/>
        <w:t>Jednoročné krmoviny spolu zahŕňajú kukuricu a jej miešanky na zelené kŕmenie a siláž, ozimné a jarné strukovinovo obilné miešanky, bôb na zelené kŕmenie a ostatné jednoročné objemové krmoviny.</w:t>
      </w:r>
    </w:p>
    <w:p w:rsidR="00BB445F" w:rsidRPr="00223C3B" w:rsidRDefault="00BB445F" w:rsidP="00BB445F">
      <w:pPr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ab/>
        <w:t>Jednoročné objemové krmoviny sú uvádzané v zelenom stave, viacročné objemové krmoviny na ornej pôde a trvalé trávne porasty v suchom stave.</w:t>
      </w:r>
    </w:p>
    <w:p w:rsidR="00BB445F" w:rsidRPr="00223C3B" w:rsidRDefault="00BB445F" w:rsidP="00BB445F">
      <w:pPr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ab/>
        <w:t>Úroda cukrovej repy technickej a koreňa čakanky je uvedená v čistej hmot</w:t>
      </w:r>
      <w:r w:rsidR="00656715">
        <w:rPr>
          <w:rFonts w:ascii="Arial" w:hAnsi="Arial" w:cs="Arial"/>
          <w:sz w:val="22"/>
          <w:szCs w:val="22"/>
          <w:lang w:val="sk-SK"/>
        </w:rPr>
        <w:t xml:space="preserve">nosti, </w:t>
      </w:r>
      <w:proofErr w:type="spellStart"/>
      <w:r w:rsidR="00656715">
        <w:rPr>
          <w:rFonts w:ascii="Arial" w:hAnsi="Arial" w:cs="Arial"/>
          <w:sz w:val="22"/>
          <w:szCs w:val="22"/>
          <w:lang w:val="sk-SK"/>
        </w:rPr>
        <w:t>t.j</w:t>
      </w:r>
      <w:proofErr w:type="spellEnd"/>
      <w:r w:rsidR="00656715">
        <w:rPr>
          <w:rFonts w:ascii="Arial" w:hAnsi="Arial" w:cs="Arial"/>
          <w:sz w:val="22"/>
          <w:szCs w:val="22"/>
          <w:lang w:val="sk-SK"/>
        </w:rPr>
        <w:t>. po obvyklej zrážke z</w:t>
      </w:r>
      <w:bookmarkStart w:id="0" w:name="_GoBack"/>
      <w:bookmarkEnd w:id="0"/>
      <w:r w:rsidRPr="00223C3B">
        <w:rPr>
          <w:rFonts w:ascii="Arial" w:hAnsi="Arial" w:cs="Arial"/>
          <w:sz w:val="22"/>
          <w:szCs w:val="22"/>
          <w:lang w:val="sk-SK"/>
        </w:rPr>
        <w:t>a nečistoty.</w:t>
      </w:r>
    </w:p>
    <w:p w:rsidR="00BB445F" w:rsidRPr="00223C3B" w:rsidRDefault="00BB445F" w:rsidP="00BB445F">
      <w:pPr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ab/>
        <w:t>Do zberovej plochy rodiacich vinohradov sa počíta len tá plocha, z ktorej sa zberala úroda.</w:t>
      </w:r>
    </w:p>
    <w:p w:rsidR="00BB445F" w:rsidRPr="00223C3B" w:rsidRDefault="00BB445F" w:rsidP="00BB445F">
      <w:pPr>
        <w:jc w:val="both"/>
        <w:rPr>
          <w:rFonts w:ascii="Arial" w:hAnsi="Arial" w:cs="Arial"/>
          <w:sz w:val="22"/>
          <w:szCs w:val="22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ab/>
        <w:t>Osev ozimín -</w:t>
      </w:r>
      <w:r w:rsidRPr="00223C3B">
        <w:rPr>
          <w:rFonts w:ascii="ArialMT" w:hAnsi="ArialMT" w:cs="ArialMT"/>
          <w:sz w:val="22"/>
          <w:szCs w:val="22"/>
          <w:lang w:val="sk-SK"/>
        </w:rPr>
        <w:t xml:space="preserve"> </w:t>
      </w:r>
      <w:r w:rsidRPr="00223C3B">
        <w:rPr>
          <w:rFonts w:ascii="Arial" w:hAnsi="Arial" w:cs="Arial"/>
          <w:sz w:val="22"/>
          <w:szCs w:val="22"/>
          <w:lang w:val="sk-SK"/>
        </w:rPr>
        <w:t xml:space="preserve">uvádzajú sa tu plochy ozimín zasiate na jeseň sledovaného roka, pre úrodu budúceho roka.   </w:t>
      </w:r>
    </w:p>
    <w:p w:rsidR="00BB445F" w:rsidRPr="00FE2B94" w:rsidRDefault="00BB445F" w:rsidP="00BB445F">
      <w:pPr>
        <w:jc w:val="both"/>
        <w:rPr>
          <w:rFonts w:ascii="Arial" w:hAnsi="Arial" w:cs="Arial"/>
          <w:sz w:val="24"/>
          <w:szCs w:val="24"/>
          <w:lang w:val="sk-SK"/>
        </w:rPr>
      </w:pPr>
      <w:r w:rsidRPr="00223C3B">
        <w:rPr>
          <w:rFonts w:ascii="Arial" w:hAnsi="Arial" w:cs="Arial"/>
          <w:sz w:val="22"/>
          <w:szCs w:val="22"/>
          <w:lang w:val="sk-SK"/>
        </w:rPr>
        <w:t xml:space="preserve">              V úrode konzumnej zeleniny je započítaná celková úroda z plôch zasiatych ako hlavná plodina aj ako následná plodina na ornej pôde, resp. z opakovaných plôch a tiež úroda zo zakrytých plôch (fóliovníky, skleníky).</w:t>
      </w:r>
    </w:p>
    <w:p w:rsidR="00BB445F" w:rsidRPr="00FE2B94" w:rsidRDefault="00BB445F" w:rsidP="00BB445F">
      <w:pPr>
        <w:jc w:val="both"/>
        <w:rPr>
          <w:rFonts w:ascii="Arial" w:hAnsi="Arial" w:cs="Arial"/>
          <w:sz w:val="24"/>
          <w:szCs w:val="24"/>
          <w:lang w:val="sk-SK"/>
        </w:rPr>
      </w:pPr>
      <w:r w:rsidRPr="00FE2B94">
        <w:rPr>
          <w:rFonts w:ascii="Arial" w:hAnsi="Arial" w:cs="Arial"/>
          <w:sz w:val="24"/>
          <w:szCs w:val="24"/>
          <w:lang w:val="sk-SK"/>
        </w:rPr>
        <w:tab/>
      </w:r>
    </w:p>
    <w:p w:rsidR="00BB445F" w:rsidRPr="00FE2B94" w:rsidRDefault="00BB445F" w:rsidP="00BB445F">
      <w:pPr>
        <w:jc w:val="both"/>
        <w:rPr>
          <w:rFonts w:ascii="Arial" w:hAnsi="Arial" w:cs="Arial"/>
          <w:sz w:val="24"/>
          <w:szCs w:val="24"/>
          <w:lang w:val="sk-SK"/>
        </w:rPr>
      </w:pPr>
    </w:p>
    <w:p w:rsidR="00BB445F" w:rsidRDefault="00BB445F" w:rsidP="00BB445F">
      <w:pPr>
        <w:jc w:val="both"/>
        <w:rPr>
          <w:rFonts w:ascii="Arial" w:hAnsi="Arial" w:cs="Arial"/>
          <w:b/>
          <w:sz w:val="24"/>
          <w:szCs w:val="24"/>
          <w:lang w:val="sk-SK"/>
        </w:rPr>
      </w:pPr>
    </w:p>
    <w:p w:rsidR="00BB445F" w:rsidRPr="005B578D" w:rsidRDefault="00BB445F" w:rsidP="00BB445F">
      <w:pPr>
        <w:spacing w:after="100" w:afterAutospacing="1"/>
        <w:jc w:val="both"/>
        <w:rPr>
          <w:rFonts w:ascii="Arial" w:hAnsi="Arial" w:cs="Arial"/>
          <w:sz w:val="22"/>
          <w:szCs w:val="22"/>
        </w:rPr>
      </w:pPr>
      <w:proofErr w:type="spellStart"/>
      <w:r w:rsidRPr="005B578D">
        <w:rPr>
          <w:rFonts w:ascii="Arial" w:hAnsi="Arial" w:cs="Arial"/>
          <w:sz w:val="22"/>
          <w:szCs w:val="22"/>
        </w:rPr>
        <w:t>Štatistické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578D">
        <w:rPr>
          <w:rFonts w:ascii="Arial" w:hAnsi="Arial" w:cs="Arial"/>
          <w:sz w:val="22"/>
          <w:szCs w:val="22"/>
        </w:rPr>
        <w:t>symboly</w:t>
      </w:r>
      <w:proofErr w:type="spellEnd"/>
      <w:r w:rsidRPr="005B578D">
        <w:rPr>
          <w:rFonts w:ascii="Arial" w:hAnsi="Arial" w:cs="Arial"/>
          <w:sz w:val="22"/>
          <w:szCs w:val="22"/>
        </w:rPr>
        <w:t>:</w:t>
      </w:r>
    </w:p>
    <w:p w:rsidR="00BB445F" w:rsidRPr="005B578D" w:rsidRDefault="00BB445F" w:rsidP="00BB445F">
      <w:pPr>
        <w:tabs>
          <w:tab w:val="left" w:pos="2268"/>
        </w:tabs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bCs/>
          <w:sz w:val="22"/>
          <w:szCs w:val="22"/>
        </w:rPr>
        <w:t>veľké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 xml:space="preserve"> D (D)</w:t>
      </w:r>
      <w:r>
        <w:rPr>
          <w:rFonts w:ascii="Arial" w:hAnsi="Arial" w:cs="Arial"/>
          <w:bCs/>
          <w:sz w:val="22"/>
          <w:szCs w:val="22"/>
        </w:rPr>
        <w:tab/>
      </w:r>
      <w:proofErr w:type="spellStart"/>
      <w:r w:rsidRPr="005B578D">
        <w:rPr>
          <w:rFonts w:ascii="Arial" w:hAnsi="Arial" w:cs="Arial"/>
          <w:sz w:val="22"/>
          <w:szCs w:val="22"/>
        </w:rPr>
        <w:t>údaj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578D">
        <w:rPr>
          <w:rFonts w:ascii="Arial" w:hAnsi="Arial" w:cs="Arial"/>
          <w:sz w:val="22"/>
          <w:szCs w:val="22"/>
        </w:rPr>
        <w:t>nie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5B578D">
        <w:rPr>
          <w:rFonts w:ascii="Arial" w:hAnsi="Arial" w:cs="Arial"/>
          <w:sz w:val="22"/>
          <w:szCs w:val="22"/>
        </w:rPr>
        <w:t>možné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578D">
        <w:rPr>
          <w:rFonts w:ascii="Arial" w:hAnsi="Arial" w:cs="Arial"/>
          <w:sz w:val="22"/>
          <w:szCs w:val="22"/>
        </w:rPr>
        <w:t>publikovať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pre </w:t>
      </w:r>
      <w:proofErr w:type="spellStart"/>
      <w:r w:rsidRPr="005B578D">
        <w:rPr>
          <w:rFonts w:ascii="Arial" w:hAnsi="Arial" w:cs="Arial"/>
          <w:sz w:val="22"/>
          <w:szCs w:val="22"/>
        </w:rPr>
        <w:t>jeho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578D">
        <w:rPr>
          <w:rFonts w:ascii="Arial" w:hAnsi="Arial" w:cs="Arial"/>
          <w:sz w:val="22"/>
          <w:szCs w:val="22"/>
        </w:rPr>
        <w:t>dôverný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578D">
        <w:rPr>
          <w:rFonts w:ascii="Arial" w:hAnsi="Arial" w:cs="Arial"/>
          <w:sz w:val="22"/>
          <w:szCs w:val="22"/>
        </w:rPr>
        <w:t>charakter</w:t>
      </w:r>
      <w:proofErr w:type="spellEnd"/>
    </w:p>
    <w:p w:rsidR="00BB445F" w:rsidRDefault="00BB445F" w:rsidP="00BB445F">
      <w:pPr>
        <w:jc w:val="both"/>
        <w:rPr>
          <w:rFonts w:ascii="Arial" w:hAnsi="Arial" w:cs="Arial"/>
          <w:b/>
          <w:sz w:val="24"/>
          <w:szCs w:val="24"/>
          <w:lang w:val="sk-SK"/>
        </w:rPr>
      </w:pPr>
      <w:proofErr w:type="spellStart"/>
      <w:proofErr w:type="gramStart"/>
      <w:r w:rsidRPr="005B578D">
        <w:rPr>
          <w:rFonts w:ascii="Arial" w:hAnsi="Arial" w:cs="Arial"/>
          <w:bCs/>
          <w:sz w:val="22"/>
          <w:szCs w:val="22"/>
        </w:rPr>
        <w:t>ležatá</w:t>
      </w:r>
      <w:proofErr w:type="spellEnd"/>
      <w:proofErr w:type="gramEnd"/>
      <w:r w:rsidRPr="005B578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5B578D">
        <w:rPr>
          <w:rFonts w:ascii="Arial" w:hAnsi="Arial" w:cs="Arial"/>
          <w:bCs/>
          <w:sz w:val="22"/>
          <w:szCs w:val="22"/>
        </w:rPr>
        <w:t>čiarka</w:t>
      </w:r>
      <w:proofErr w:type="spellEnd"/>
      <w:r w:rsidRPr="005B578D">
        <w:rPr>
          <w:rFonts w:ascii="Arial" w:hAnsi="Arial" w:cs="Arial"/>
          <w:bCs/>
          <w:sz w:val="22"/>
          <w:szCs w:val="22"/>
        </w:rPr>
        <w:t xml:space="preserve"> (-)</w:t>
      </w:r>
      <w:r w:rsidRPr="005B57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</w:t>
      </w:r>
      <w:proofErr w:type="spellStart"/>
      <w:r w:rsidRPr="005B578D">
        <w:rPr>
          <w:rFonts w:ascii="Arial" w:hAnsi="Arial" w:cs="Arial"/>
          <w:sz w:val="22"/>
          <w:szCs w:val="22"/>
        </w:rPr>
        <w:t>jav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578D">
        <w:rPr>
          <w:rFonts w:ascii="Arial" w:hAnsi="Arial" w:cs="Arial"/>
          <w:sz w:val="22"/>
          <w:szCs w:val="22"/>
        </w:rPr>
        <w:t>sa</w:t>
      </w:r>
      <w:proofErr w:type="spellEnd"/>
      <w:r w:rsidRPr="005B578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578D">
        <w:rPr>
          <w:rFonts w:ascii="Arial" w:hAnsi="Arial" w:cs="Arial"/>
          <w:sz w:val="22"/>
          <w:szCs w:val="22"/>
        </w:rPr>
        <w:t>nevyskytoval</w:t>
      </w:r>
      <w:proofErr w:type="spellEnd"/>
    </w:p>
    <w:p w:rsidR="00BB445F" w:rsidRDefault="00BB445F" w:rsidP="00BB445F">
      <w:pPr>
        <w:jc w:val="both"/>
        <w:rPr>
          <w:rFonts w:ascii="Arial" w:hAnsi="Arial"/>
          <w:b/>
          <w:sz w:val="24"/>
          <w:lang w:val="sk-SK"/>
        </w:rPr>
      </w:pPr>
    </w:p>
    <w:p w:rsidR="00612946" w:rsidRDefault="00612946"/>
    <w:sectPr w:rsidR="00612946" w:rsidSect="00BB44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2" w:h="15842"/>
      <w:pgMar w:top="1134" w:right="1418" w:bottom="964" w:left="130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379" w:rsidRDefault="00D04379" w:rsidP="00BB445F">
      <w:r>
        <w:separator/>
      </w:r>
    </w:p>
  </w:endnote>
  <w:endnote w:type="continuationSeparator" w:id="0">
    <w:p w:rsidR="00D04379" w:rsidRDefault="00D04379" w:rsidP="00BB4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107" w:rsidRDefault="00E8710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45F" w:rsidRDefault="00BB445F">
    <w:pPr>
      <w:pStyle w:val="Pta"/>
      <w:jc w:val="center"/>
    </w:pPr>
  </w:p>
  <w:p w:rsidR="00BB445F" w:rsidRDefault="00BB445F">
    <w:pPr>
      <w:pStyle w:val="Pta"/>
      <w:jc w:val="center"/>
    </w:pPr>
  </w:p>
  <w:p w:rsidR="00BB445F" w:rsidRDefault="00BB445F">
    <w:pPr>
      <w:pStyle w:val="Pta"/>
      <w:jc w:val="center"/>
    </w:pPr>
  </w:p>
  <w:p w:rsidR="00BB445F" w:rsidRDefault="00BB445F">
    <w:pPr>
      <w:pStyle w:val="Pta"/>
      <w:jc w:val="center"/>
    </w:pPr>
  </w:p>
  <w:p w:rsidR="00BB445F" w:rsidRDefault="00BB445F">
    <w:pPr>
      <w:pStyle w:val="Pta"/>
      <w:jc w:val="center"/>
    </w:pPr>
  </w:p>
  <w:p w:rsidR="00727A02" w:rsidRPr="003E28FC" w:rsidRDefault="00D04379">
    <w:pPr>
      <w:pStyle w:val="Pta"/>
      <w:rPr>
        <w:rFonts w:ascii="Calibri" w:hAnsi="Calibri"/>
        <w:lang w:val="sk-SK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107" w:rsidRDefault="00E8710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379" w:rsidRDefault="00D04379" w:rsidP="00BB445F">
      <w:r>
        <w:separator/>
      </w:r>
    </w:p>
  </w:footnote>
  <w:footnote w:type="continuationSeparator" w:id="0">
    <w:p w:rsidR="00D04379" w:rsidRDefault="00D04379" w:rsidP="00BB4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107" w:rsidRDefault="00E8710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107" w:rsidRDefault="00E8710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107" w:rsidRDefault="00E87107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5F"/>
    <w:rsid w:val="001F47E2"/>
    <w:rsid w:val="004E161E"/>
    <w:rsid w:val="00533B7A"/>
    <w:rsid w:val="00612946"/>
    <w:rsid w:val="00656715"/>
    <w:rsid w:val="00BB445F"/>
    <w:rsid w:val="00CD728B"/>
    <w:rsid w:val="00D04379"/>
    <w:rsid w:val="00E86A3C"/>
    <w:rsid w:val="00E87107"/>
    <w:rsid w:val="00EA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BF43B-A40C-4A7E-AEED-3A2B9569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B44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Times New Roman"/>
      <w:sz w:val="20"/>
      <w:szCs w:val="20"/>
      <w:lang w:val="en-US" w:eastAsia="sk-SK"/>
    </w:rPr>
  </w:style>
  <w:style w:type="paragraph" w:styleId="Nadpis1">
    <w:name w:val="heading 1"/>
    <w:basedOn w:val="Normlny"/>
    <w:next w:val="Normlny"/>
    <w:link w:val="Nadpis1Char"/>
    <w:qFormat/>
    <w:rsid w:val="00BB445F"/>
    <w:pPr>
      <w:keepNext/>
      <w:jc w:val="center"/>
      <w:outlineLvl w:val="0"/>
    </w:pPr>
    <w:rPr>
      <w:rFonts w:ascii="Arial" w:hAnsi="Arial"/>
      <w:b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B445F"/>
    <w:rPr>
      <w:rFonts w:ascii="Arial" w:eastAsia="Times New Roman" w:hAnsi="Arial" w:cs="Times New Roman"/>
      <w:b/>
      <w:sz w:val="28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BB445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B445F"/>
    <w:rPr>
      <w:rFonts w:ascii="Tms Rmn" w:eastAsia="Times New Roman" w:hAnsi="Tms Rmn" w:cs="Times New Roman"/>
      <w:sz w:val="20"/>
      <w:szCs w:val="20"/>
      <w:lang w:val="en-US" w:eastAsia="sk-SK"/>
    </w:rPr>
  </w:style>
  <w:style w:type="paragraph" w:styleId="Hlavika">
    <w:name w:val="header"/>
    <w:basedOn w:val="Normlny"/>
    <w:link w:val="HlavikaChar"/>
    <w:uiPriority w:val="99"/>
    <w:unhideWhenUsed/>
    <w:rsid w:val="00BB445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B445F"/>
    <w:rPr>
      <w:rFonts w:ascii="Tms Rmn" w:eastAsia="Times New Roman" w:hAnsi="Tms Rmn" w:cs="Times New Roman"/>
      <w:sz w:val="20"/>
      <w:szCs w:val="20"/>
      <w:lang w:val="en-US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Štatistický úrad SR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Babincová Zdenka</dc:creator>
  <cp:keywords/>
  <dc:description/>
  <cp:lastModifiedBy>Benešová Nadežda Ing.</cp:lastModifiedBy>
  <cp:revision>3</cp:revision>
  <dcterms:created xsi:type="dcterms:W3CDTF">2024-03-01T09:06:00Z</dcterms:created>
  <dcterms:modified xsi:type="dcterms:W3CDTF">2024-03-05T06:59:00Z</dcterms:modified>
</cp:coreProperties>
</file>