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A2DB" w14:textId="23D7859C" w:rsidR="00E93156" w:rsidRPr="00E93156" w:rsidRDefault="00E93156" w:rsidP="00E93156">
      <w:pPr>
        <w:tabs>
          <w:tab w:val="left" w:pos="426"/>
        </w:tabs>
        <w:jc w:val="center"/>
        <w:rPr>
          <w:rFonts w:ascii="Arial" w:hAnsi="Arial" w:cs="Arial"/>
          <w:b/>
          <w:sz w:val="28"/>
          <w:szCs w:val="28"/>
        </w:rPr>
      </w:pPr>
      <w:r w:rsidRPr="00E93156">
        <w:rPr>
          <w:rFonts w:ascii="Arial" w:hAnsi="Arial" w:cs="Arial"/>
          <w:b/>
          <w:sz w:val="28"/>
          <w:szCs w:val="28"/>
        </w:rPr>
        <w:t>Štatistická správa o hospodárstve SR v 1. štvrťroku 2026</w:t>
      </w:r>
    </w:p>
    <w:p w14:paraId="7E3D4EC5" w14:textId="77777777" w:rsidR="00E93156" w:rsidRDefault="00E93156" w:rsidP="007F29CE">
      <w:pPr>
        <w:tabs>
          <w:tab w:val="left" w:pos="426"/>
        </w:tabs>
        <w:rPr>
          <w:rFonts w:ascii="Arial" w:hAnsi="Arial" w:cs="Arial"/>
          <w:b/>
          <w:szCs w:val="22"/>
        </w:rPr>
      </w:pPr>
    </w:p>
    <w:p w14:paraId="6B4DB336" w14:textId="54F7FB4E" w:rsidR="00F859F7" w:rsidRPr="00B47967" w:rsidRDefault="00F859F7" w:rsidP="007F4F31">
      <w:pPr>
        <w:tabs>
          <w:tab w:val="left" w:pos="426"/>
        </w:tabs>
        <w:jc w:val="center"/>
        <w:rPr>
          <w:rFonts w:ascii="Arial" w:hAnsi="Arial" w:cs="Arial"/>
          <w:b/>
          <w:szCs w:val="22"/>
        </w:rPr>
      </w:pPr>
      <w:r w:rsidRPr="00B47967">
        <w:rPr>
          <w:rFonts w:ascii="Arial" w:hAnsi="Arial" w:cs="Arial"/>
          <w:b/>
          <w:szCs w:val="22"/>
        </w:rPr>
        <w:t>METODICKÉ VYSVETLIVKY</w:t>
      </w:r>
    </w:p>
    <w:p w14:paraId="1EE10FD6" w14:textId="77777777" w:rsidR="00F859F7" w:rsidRPr="00C359FE" w:rsidRDefault="00F859F7" w:rsidP="00F859F7">
      <w:pPr>
        <w:tabs>
          <w:tab w:val="left" w:pos="426"/>
        </w:tabs>
        <w:rPr>
          <w:rFonts w:ascii="Arial" w:hAnsi="Arial" w:cs="Arial"/>
          <w:color w:val="FF0000"/>
          <w:szCs w:val="22"/>
        </w:rPr>
      </w:pPr>
    </w:p>
    <w:tbl>
      <w:tblPr>
        <w:tblW w:w="0" w:type="auto"/>
        <w:tblLayout w:type="fixed"/>
        <w:tblCellMar>
          <w:left w:w="71" w:type="dxa"/>
          <w:right w:w="71" w:type="dxa"/>
        </w:tblCellMar>
        <w:tblLook w:val="0000" w:firstRow="0" w:lastRow="0" w:firstColumn="0" w:lastColumn="0" w:noHBand="0" w:noVBand="0"/>
      </w:tblPr>
      <w:tblGrid>
        <w:gridCol w:w="284"/>
        <w:gridCol w:w="3189"/>
        <w:gridCol w:w="162"/>
        <w:gridCol w:w="257"/>
        <w:gridCol w:w="425"/>
        <w:gridCol w:w="4820"/>
        <w:gridCol w:w="26"/>
      </w:tblGrid>
      <w:tr w:rsidR="00F859F7" w:rsidRPr="003E32A2" w14:paraId="6A64A709" w14:textId="77777777" w:rsidTr="00D03395">
        <w:trPr>
          <w:gridAfter w:val="1"/>
          <w:wAfter w:w="26" w:type="dxa"/>
        </w:trPr>
        <w:tc>
          <w:tcPr>
            <w:tcW w:w="284" w:type="dxa"/>
            <w:tcBorders>
              <w:top w:val="nil"/>
              <w:left w:val="nil"/>
              <w:bottom w:val="nil"/>
              <w:right w:val="nil"/>
            </w:tcBorders>
          </w:tcPr>
          <w:p w14:paraId="3B2949E7" w14:textId="77777777" w:rsidR="00F859F7" w:rsidRPr="003E32A2" w:rsidRDefault="00F859F7" w:rsidP="00D03395">
            <w:pPr>
              <w:tabs>
                <w:tab w:val="left" w:pos="426"/>
              </w:tabs>
              <w:rPr>
                <w:rFonts w:ascii="Arial" w:hAnsi="Arial" w:cs="Arial"/>
                <w:sz w:val="18"/>
                <w:vertAlign w:val="superscript"/>
              </w:rPr>
            </w:pPr>
          </w:p>
        </w:tc>
        <w:tc>
          <w:tcPr>
            <w:tcW w:w="8853" w:type="dxa"/>
            <w:gridSpan w:val="5"/>
            <w:tcBorders>
              <w:top w:val="nil"/>
              <w:left w:val="nil"/>
              <w:bottom w:val="nil"/>
              <w:right w:val="nil"/>
            </w:tcBorders>
          </w:tcPr>
          <w:p w14:paraId="3A04EF7F" w14:textId="5E65A3DD" w:rsidR="00F859F7" w:rsidRPr="003E32A2" w:rsidRDefault="00F859F7" w:rsidP="00D03395">
            <w:pPr>
              <w:tabs>
                <w:tab w:val="left" w:pos="426"/>
              </w:tabs>
              <w:rPr>
                <w:rFonts w:ascii="Arial" w:hAnsi="Arial" w:cs="Arial"/>
                <w:sz w:val="20"/>
              </w:rPr>
            </w:pPr>
            <w:r w:rsidRPr="003E32A2">
              <w:rPr>
                <w:rFonts w:ascii="Arial" w:hAnsi="Arial" w:cs="Arial"/>
                <w:b/>
                <w:sz w:val="20"/>
              </w:rPr>
              <w:t>Názvy odvetví podľa Štatistickej klasifikácie ekonomických činností SK NACE Rev. 2, ktoré sú v tex</w:t>
            </w:r>
            <w:r w:rsidRPr="003E32A2">
              <w:rPr>
                <w:rFonts w:ascii="Arial" w:hAnsi="Arial" w:cs="Arial"/>
                <w:b/>
                <w:sz w:val="20"/>
              </w:rPr>
              <w:softHyphen/>
              <w:t>to</w:t>
            </w:r>
            <w:r w:rsidRPr="003E32A2">
              <w:rPr>
                <w:rFonts w:ascii="Arial" w:hAnsi="Arial" w:cs="Arial"/>
                <w:b/>
                <w:sz w:val="20"/>
              </w:rPr>
              <w:softHyphen/>
              <w:t>vej alebo tabuľkovej časti správy uvedené v skrátenej podobe</w:t>
            </w:r>
            <w:r w:rsidR="00DD479B">
              <w:rPr>
                <w:rFonts w:ascii="Arial" w:hAnsi="Arial" w:cs="Arial"/>
                <w:b/>
                <w:sz w:val="20"/>
              </w:rPr>
              <w:t xml:space="preserve"> </w:t>
            </w:r>
          </w:p>
        </w:tc>
      </w:tr>
      <w:tr w:rsidR="00F859F7" w:rsidRPr="003E32A2" w14:paraId="331E92DB" w14:textId="77777777" w:rsidTr="00D03395">
        <w:trPr>
          <w:gridAfter w:val="1"/>
          <w:wAfter w:w="26" w:type="dxa"/>
        </w:trPr>
        <w:tc>
          <w:tcPr>
            <w:tcW w:w="284" w:type="dxa"/>
            <w:tcBorders>
              <w:top w:val="nil"/>
              <w:left w:val="nil"/>
              <w:bottom w:val="nil"/>
              <w:right w:val="nil"/>
            </w:tcBorders>
          </w:tcPr>
          <w:p w14:paraId="3269048C" w14:textId="77777777" w:rsidR="00F859F7" w:rsidRPr="003E32A2" w:rsidRDefault="00F859F7" w:rsidP="00D03395">
            <w:pPr>
              <w:tabs>
                <w:tab w:val="left" w:pos="426"/>
              </w:tabs>
              <w:rPr>
                <w:rFonts w:ascii="Arial" w:hAnsi="Arial" w:cs="Arial"/>
                <w:sz w:val="18"/>
                <w:vertAlign w:val="superscript"/>
              </w:rPr>
            </w:pPr>
          </w:p>
        </w:tc>
        <w:tc>
          <w:tcPr>
            <w:tcW w:w="3608" w:type="dxa"/>
            <w:gridSpan w:val="3"/>
            <w:tcBorders>
              <w:top w:val="nil"/>
              <w:left w:val="nil"/>
              <w:bottom w:val="nil"/>
              <w:right w:val="nil"/>
            </w:tcBorders>
          </w:tcPr>
          <w:p w14:paraId="01E04781" w14:textId="77777777" w:rsidR="00F859F7" w:rsidRPr="003E32A2" w:rsidRDefault="00F859F7" w:rsidP="00D03395">
            <w:pPr>
              <w:tabs>
                <w:tab w:val="left" w:pos="426"/>
              </w:tabs>
              <w:rPr>
                <w:rFonts w:ascii="Arial" w:hAnsi="Arial" w:cs="Arial"/>
                <w:sz w:val="18"/>
              </w:rPr>
            </w:pPr>
          </w:p>
        </w:tc>
        <w:tc>
          <w:tcPr>
            <w:tcW w:w="425" w:type="dxa"/>
            <w:tcBorders>
              <w:top w:val="nil"/>
              <w:left w:val="nil"/>
              <w:bottom w:val="nil"/>
              <w:right w:val="nil"/>
            </w:tcBorders>
          </w:tcPr>
          <w:p w14:paraId="1423CEC5" w14:textId="77777777" w:rsidR="00F859F7" w:rsidRPr="003E32A2" w:rsidRDefault="00F859F7" w:rsidP="00D03395">
            <w:pPr>
              <w:tabs>
                <w:tab w:val="left" w:pos="426"/>
              </w:tabs>
              <w:rPr>
                <w:rFonts w:ascii="Arial" w:hAnsi="Arial" w:cs="Arial"/>
                <w:sz w:val="18"/>
              </w:rPr>
            </w:pPr>
          </w:p>
        </w:tc>
        <w:tc>
          <w:tcPr>
            <w:tcW w:w="4820" w:type="dxa"/>
            <w:tcBorders>
              <w:top w:val="nil"/>
              <w:left w:val="nil"/>
              <w:bottom w:val="nil"/>
              <w:right w:val="nil"/>
            </w:tcBorders>
          </w:tcPr>
          <w:p w14:paraId="3CC02A2B" w14:textId="77777777" w:rsidR="00F859F7" w:rsidRPr="003E32A2" w:rsidRDefault="00F859F7" w:rsidP="00D03395">
            <w:pPr>
              <w:tabs>
                <w:tab w:val="left" w:pos="426"/>
              </w:tabs>
              <w:rPr>
                <w:rFonts w:ascii="Arial" w:hAnsi="Arial" w:cs="Arial"/>
                <w:sz w:val="18"/>
              </w:rPr>
            </w:pPr>
          </w:p>
        </w:tc>
      </w:tr>
      <w:tr w:rsidR="00F859F7" w:rsidRPr="003E32A2" w14:paraId="197E6483" w14:textId="77777777" w:rsidTr="00D03395">
        <w:tc>
          <w:tcPr>
            <w:tcW w:w="284" w:type="dxa"/>
          </w:tcPr>
          <w:p w14:paraId="36F4B03A" w14:textId="77777777" w:rsidR="00F859F7" w:rsidRPr="003E32A2" w:rsidRDefault="00F859F7" w:rsidP="00D03395">
            <w:pPr>
              <w:tabs>
                <w:tab w:val="left" w:pos="426"/>
              </w:tabs>
              <w:rPr>
                <w:rFonts w:ascii="Arial" w:hAnsi="Arial" w:cs="Arial"/>
                <w:sz w:val="18"/>
                <w:vertAlign w:val="superscript"/>
              </w:rPr>
            </w:pPr>
          </w:p>
        </w:tc>
        <w:tc>
          <w:tcPr>
            <w:tcW w:w="3189" w:type="dxa"/>
          </w:tcPr>
          <w:p w14:paraId="641984A6" w14:textId="77777777" w:rsidR="00F859F7" w:rsidRPr="003E32A2" w:rsidRDefault="00F859F7" w:rsidP="00D03395">
            <w:pPr>
              <w:tabs>
                <w:tab w:val="left" w:pos="426"/>
              </w:tabs>
              <w:rPr>
                <w:rFonts w:ascii="Arial" w:hAnsi="Arial" w:cs="Arial"/>
                <w:b/>
                <w:sz w:val="18"/>
                <w:vertAlign w:val="superscript"/>
              </w:rPr>
            </w:pPr>
            <w:r w:rsidRPr="003E32A2">
              <w:rPr>
                <w:rFonts w:ascii="Arial" w:hAnsi="Arial" w:cs="Arial"/>
                <w:sz w:val="18"/>
                <w:u w:val="single"/>
              </w:rPr>
              <w:t>Skrátený názov</w:t>
            </w:r>
            <w:r w:rsidRPr="003E32A2">
              <w:rPr>
                <w:rFonts w:ascii="Arial" w:hAnsi="Arial" w:cs="Arial"/>
                <w:b/>
                <w:sz w:val="18"/>
              </w:rPr>
              <w:t xml:space="preserve"> </w:t>
            </w:r>
          </w:p>
        </w:tc>
        <w:tc>
          <w:tcPr>
            <w:tcW w:w="162" w:type="dxa"/>
          </w:tcPr>
          <w:p w14:paraId="4202BD81" w14:textId="77777777" w:rsidR="00F859F7" w:rsidRPr="003E32A2" w:rsidRDefault="00F859F7" w:rsidP="00D03395">
            <w:pPr>
              <w:tabs>
                <w:tab w:val="left" w:pos="426"/>
              </w:tabs>
              <w:rPr>
                <w:rFonts w:ascii="Arial" w:hAnsi="Arial" w:cs="Arial"/>
                <w:b/>
                <w:sz w:val="18"/>
              </w:rPr>
            </w:pPr>
          </w:p>
        </w:tc>
        <w:tc>
          <w:tcPr>
            <w:tcW w:w="5528" w:type="dxa"/>
            <w:gridSpan w:val="4"/>
          </w:tcPr>
          <w:p w14:paraId="7E2CD899" w14:textId="77777777" w:rsidR="00F859F7" w:rsidRPr="003E32A2" w:rsidRDefault="00F859F7" w:rsidP="00D03395">
            <w:pPr>
              <w:tabs>
                <w:tab w:val="left" w:pos="426"/>
              </w:tabs>
              <w:rPr>
                <w:rFonts w:ascii="Arial" w:hAnsi="Arial" w:cs="Arial"/>
                <w:b/>
                <w:sz w:val="18"/>
              </w:rPr>
            </w:pPr>
            <w:r w:rsidRPr="003E32A2">
              <w:rPr>
                <w:rFonts w:ascii="Arial" w:hAnsi="Arial" w:cs="Arial"/>
                <w:sz w:val="18"/>
                <w:u w:val="single"/>
              </w:rPr>
              <w:t>Úplný názov</w:t>
            </w:r>
          </w:p>
        </w:tc>
      </w:tr>
      <w:tr w:rsidR="00F859F7" w:rsidRPr="003E32A2" w14:paraId="4035096A" w14:textId="77777777" w:rsidTr="00D03395">
        <w:trPr>
          <w:trHeight w:hRule="exact" w:val="120"/>
        </w:trPr>
        <w:tc>
          <w:tcPr>
            <w:tcW w:w="284" w:type="dxa"/>
          </w:tcPr>
          <w:p w14:paraId="20E2C40B" w14:textId="77777777" w:rsidR="00F859F7" w:rsidRPr="003E32A2" w:rsidRDefault="00F859F7" w:rsidP="00D03395">
            <w:pPr>
              <w:tabs>
                <w:tab w:val="left" w:pos="426"/>
              </w:tabs>
              <w:rPr>
                <w:rFonts w:ascii="Arial" w:hAnsi="Arial" w:cs="Arial"/>
                <w:sz w:val="18"/>
                <w:vertAlign w:val="superscript"/>
              </w:rPr>
            </w:pPr>
          </w:p>
        </w:tc>
        <w:tc>
          <w:tcPr>
            <w:tcW w:w="3189" w:type="dxa"/>
          </w:tcPr>
          <w:p w14:paraId="3687944B" w14:textId="77777777" w:rsidR="00F859F7" w:rsidRPr="003E32A2" w:rsidRDefault="00F859F7" w:rsidP="00D03395">
            <w:pPr>
              <w:tabs>
                <w:tab w:val="left" w:pos="426"/>
              </w:tabs>
              <w:rPr>
                <w:rFonts w:ascii="Arial" w:hAnsi="Arial" w:cs="Arial"/>
                <w:sz w:val="18"/>
              </w:rPr>
            </w:pPr>
          </w:p>
        </w:tc>
        <w:tc>
          <w:tcPr>
            <w:tcW w:w="162" w:type="dxa"/>
          </w:tcPr>
          <w:p w14:paraId="0A50C0DD" w14:textId="77777777" w:rsidR="00F859F7" w:rsidRPr="003E32A2" w:rsidRDefault="00F859F7" w:rsidP="00D03395">
            <w:pPr>
              <w:tabs>
                <w:tab w:val="left" w:pos="426"/>
              </w:tabs>
              <w:rPr>
                <w:rFonts w:ascii="Arial" w:hAnsi="Arial" w:cs="Arial"/>
                <w:sz w:val="18"/>
              </w:rPr>
            </w:pPr>
          </w:p>
        </w:tc>
        <w:tc>
          <w:tcPr>
            <w:tcW w:w="5528" w:type="dxa"/>
            <w:gridSpan w:val="4"/>
          </w:tcPr>
          <w:p w14:paraId="570399ED"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 </w:t>
            </w:r>
          </w:p>
        </w:tc>
      </w:tr>
      <w:tr w:rsidR="00F859F7" w:rsidRPr="003E32A2" w14:paraId="17BF9C21" w14:textId="77777777" w:rsidTr="00D03395">
        <w:tc>
          <w:tcPr>
            <w:tcW w:w="284" w:type="dxa"/>
          </w:tcPr>
          <w:p w14:paraId="4DB70C10" w14:textId="77777777" w:rsidR="00F859F7" w:rsidRPr="003E32A2" w:rsidRDefault="00F859F7" w:rsidP="00D03395">
            <w:pPr>
              <w:tabs>
                <w:tab w:val="left" w:pos="426"/>
              </w:tabs>
              <w:rPr>
                <w:rFonts w:ascii="Arial" w:hAnsi="Arial" w:cs="Arial"/>
                <w:sz w:val="18"/>
                <w:vertAlign w:val="superscript"/>
              </w:rPr>
            </w:pPr>
          </w:p>
        </w:tc>
        <w:tc>
          <w:tcPr>
            <w:tcW w:w="3189" w:type="dxa"/>
          </w:tcPr>
          <w:p w14:paraId="02569284"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potravín </w:t>
            </w:r>
          </w:p>
        </w:tc>
        <w:tc>
          <w:tcPr>
            <w:tcW w:w="162" w:type="dxa"/>
          </w:tcPr>
          <w:p w14:paraId="4E3F771E" w14:textId="77777777" w:rsidR="00F859F7" w:rsidRPr="003E32A2" w:rsidRDefault="00F859F7" w:rsidP="00D03395">
            <w:pPr>
              <w:tabs>
                <w:tab w:val="left" w:pos="426"/>
              </w:tabs>
              <w:rPr>
                <w:rFonts w:ascii="Arial" w:hAnsi="Arial" w:cs="Arial"/>
                <w:sz w:val="18"/>
              </w:rPr>
            </w:pPr>
          </w:p>
        </w:tc>
        <w:tc>
          <w:tcPr>
            <w:tcW w:w="5528" w:type="dxa"/>
            <w:gridSpan w:val="4"/>
          </w:tcPr>
          <w:p w14:paraId="73C9975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potravín, nápojov a tabakových výrobkov (divízie 10 až 12)</w:t>
            </w:r>
          </w:p>
        </w:tc>
      </w:tr>
      <w:tr w:rsidR="00F859F7" w:rsidRPr="003E32A2" w14:paraId="0CE420EB" w14:textId="77777777" w:rsidTr="00D03395">
        <w:tc>
          <w:tcPr>
            <w:tcW w:w="284" w:type="dxa"/>
          </w:tcPr>
          <w:p w14:paraId="2CD56865" w14:textId="77777777" w:rsidR="00F859F7" w:rsidRPr="003E32A2" w:rsidRDefault="00F859F7" w:rsidP="00D03395">
            <w:pPr>
              <w:tabs>
                <w:tab w:val="left" w:pos="426"/>
              </w:tabs>
              <w:rPr>
                <w:rFonts w:ascii="Arial" w:hAnsi="Arial" w:cs="Arial"/>
                <w:sz w:val="18"/>
                <w:vertAlign w:val="superscript"/>
              </w:rPr>
            </w:pPr>
          </w:p>
        </w:tc>
        <w:tc>
          <w:tcPr>
            <w:tcW w:w="3189" w:type="dxa"/>
          </w:tcPr>
          <w:p w14:paraId="1212AC5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textilu a kože</w:t>
            </w:r>
          </w:p>
        </w:tc>
        <w:tc>
          <w:tcPr>
            <w:tcW w:w="162" w:type="dxa"/>
          </w:tcPr>
          <w:p w14:paraId="7169F0D9" w14:textId="77777777" w:rsidR="00F859F7" w:rsidRPr="003E32A2" w:rsidRDefault="00F859F7" w:rsidP="00D03395">
            <w:pPr>
              <w:tabs>
                <w:tab w:val="left" w:pos="426"/>
              </w:tabs>
              <w:rPr>
                <w:rFonts w:ascii="Arial" w:hAnsi="Arial" w:cs="Arial"/>
                <w:sz w:val="18"/>
              </w:rPr>
            </w:pPr>
          </w:p>
        </w:tc>
        <w:tc>
          <w:tcPr>
            <w:tcW w:w="5528" w:type="dxa"/>
            <w:gridSpan w:val="4"/>
          </w:tcPr>
          <w:p w14:paraId="0849A8FA"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textilu, odevov, kože a kožených výrobkov (13 až 15)</w:t>
            </w:r>
          </w:p>
        </w:tc>
      </w:tr>
      <w:tr w:rsidR="00F859F7" w:rsidRPr="003E32A2" w14:paraId="4089BE89" w14:textId="77777777" w:rsidTr="00D03395">
        <w:tc>
          <w:tcPr>
            <w:tcW w:w="284" w:type="dxa"/>
          </w:tcPr>
          <w:p w14:paraId="26CF7D49" w14:textId="77777777" w:rsidR="00F859F7" w:rsidRPr="003E32A2" w:rsidRDefault="00F859F7" w:rsidP="00D03395">
            <w:pPr>
              <w:tabs>
                <w:tab w:val="left" w:pos="426"/>
              </w:tabs>
              <w:rPr>
                <w:rFonts w:ascii="Arial" w:hAnsi="Arial" w:cs="Arial"/>
                <w:sz w:val="18"/>
                <w:vertAlign w:val="superscript"/>
              </w:rPr>
            </w:pPr>
          </w:p>
        </w:tc>
        <w:tc>
          <w:tcPr>
            <w:tcW w:w="3189" w:type="dxa"/>
          </w:tcPr>
          <w:p w14:paraId="01062FEB"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drevených výrobkov</w:t>
            </w:r>
          </w:p>
        </w:tc>
        <w:tc>
          <w:tcPr>
            <w:tcW w:w="162" w:type="dxa"/>
          </w:tcPr>
          <w:p w14:paraId="6568E80A" w14:textId="77777777" w:rsidR="00F859F7" w:rsidRPr="003E32A2" w:rsidRDefault="00F859F7" w:rsidP="00D03395">
            <w:pPr>
              <w:tabs>
                <w:tab w:val="left" w:pos="426"/>
              </w:tabs>
              <w:rPr>
                <w:rFonts w:ascii="Arial" w:hAnsi="Arial" w:cs="Arial"/>
                <w:sz w:val="18"/>
              </w:rPr>
            </w:pPr>
          </w:p>
        </w:tc>
        <w:tc>
          <w:tcPr>
            <w:tcW w:w="5528" w:type="dxa"/>
            <w:gridSpan w:val="4"/>
          </w:tcPr>
          <w:p w14:paraId="049AC52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drevených a papierových výrobkov, tlač (16 až 18)</w:t>
            </w:r>
          </w:p>
        </w:tc>
      </w:tr>
      <w:tr w:rsidR="00F859F7" w:rsidRPr="003E32A2" w14:paraId="33CC7291" w14:textId="77777777" w:rsidTr="00D03395">
        <w:tc>
          <w:tcPr>
            <w:tcW w:w="284" w:type="dxa"/>
          </w:tcPr>
          <w:p w14:paraId="7F5F5A0B" w14:textId="77777777" w:rsidR="00F859F7" w:rsidRPr="003E32A2" w:rsidRDefault="00F859F7" w:rsidP="00D03395">
            <w:pPr>
              <w:tabs>
                <w:tab w:val="left" w:pos="426"/>
              </w:tabs>
              <w:rPr>
                <w:rFonts w:ascii="Arial" w:hAnsi="Arial" w:cs="Arial"/>
                <w:sz w:val="18"/>
                <w:vertAlign w:val="superscript"/>
              </w:rPr>
            </w:pPr>
          </w:p>
        </w:tc>
        <w:tc>
          <w:tcPr>
            <w:tcW w:w="3189" w:type="dxa"/>
          </w:tcPr>
          <w:p w14:paraId="080E54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koksu a ropných </w:t>
            </w:r>
          </w:p>
          <w:p w14:paraId="28D6343A" w14:textId="77777777" w:rsidR="00F859F7" w:rsidRPr="003E32A2" w:rsidRDefault="00F859F7" w:rsidP="00D03395">
            <w:pPr>
              <w:tabs>
                <w:tab w:val="left" w:pos="426"/>
              </w:tabs>
              <w:rPr>
                <w:rFonts w:ascii="Arial" w:hAnsi="Arial" w:cs="Arial"/>
                <w:sz w:val="18"/>
              </w:rPr>
            </w:pPr>
            <w:r w:rsidRPr="003E32A2">
              <w:rPr>
                <w:rFonts w:ascii="Arial" w:hAnsi="Arial" w:cs="Arial"/>
                <w:sz w:val="18"/>
              </w:rPr>
              <w:t>produk</w:t>
            </w:r>
            <w:r w:rsidRPr="003E32A2">
              <w:rPr>
                <w:rFonts w:ascii="Arial" w:hAnsi="Arial" w:cs="Arial"/>
                <w:sz w:val="18"/>
              </w:rPr>
              <w:softHyphen/>
              <w:t xml:space="preserve">tov </w:t>
            </w:r>
          </w:p>
        </w:tc>
        <w:tc>
          <w:tcPr>
            <w:tcW w:w="162" w:type="dxa"/>
          </w:tcPr>
          <w:p w14:paraId="3C9E4CD1" w14:textId="77777777" w:rsidR="00F859F7" w:rsidRPr="003E32A2" w:rsidRDefault="00F859F7" w:rsidP="00D03395">
            <w:pPr>
              <w:tabs>
                <w:tab w:val="left" w:pos="426"/>
              </w:tabs>
              <w:rPr>
                <w:rFonts w:ascii="Arial" w:hAnsi="Arial" w:cs="Arial"/>
                <w:sz w:val="18"/>
              </w:rPr>
            </w:pPr>
          </w:p>
        </w:tc>
        <w:tc>
          <w:tcPr>
            <w:tcW w:w="5528" w:type="dxa"/>
            <w:gridSpan w:val="4"/>
          </w:tcPr>
          <w:p w14:paraId="1FF5CD29"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koksu a rafinovaných ropných produktov (19)</w:t>
            </w:r>
          </w:p>
        </w:tc>
      </w:tr>
      <w:tr w:rsidR="00F859F7" w:rsidRPr="003E32A2" w14:paraId="13CCD583" w14:textId="77777777" w:rsidTr="00D03395">
        <w:tc>
          <w:tcPr>
            <w:tcW w:w="284" w:type="dxa"/>
          </w:tcPr>
          <w:p w14:paraId="4553E1E4" w14:textId="77777777" w:rsidR="00F859F7" w:rsidRPr="003E32A2" w:rsidRDefault="00F859F7" w:rsidP="00D03395">
            <w:pPr>
              <w:tabs>
                <w:tab w:val="left" w:pos="426"/>
              </w:tabs>
              <w:rPr>
                <w:rFonts w:ascii="Arial" w:hAnsi="Arial" w:cs="Arial"/>
                <w:sz w:val="18"/>
                <w:vertAlign w:val="superscript"/>
              </w:rPr>
            </w:pPr>
          </w:p>
        </w:tc>
        <w:tc>
          <w:tcPr>
            <w:tcW w:w="3189" w:type="dxa"/>
          </w:tcPr>
          <w:p w14:paraId="3E0DD107"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chemikálií</w:t>
            </w:r>
          </w:p>
        </w:tc>
        <w:tc>
          <w:tcPr>
            <w:tcW w:w="162" w:type="dxa"/>
          </w:tcPr>
          <w:p w14:paraId="3318D448" w14:textId="77777777" w:rsidR="00F859F7" w:rsidRPr="003E32A2" w:rsidRDefault="00F859F7" w:rsidP="00D03395">
            <w:pPr>
              <w:tabs>
                <w:tab w:val="left" w:pos="426"/>
              </w:tabs>
              <w:rPr>
                <w:rFonts w:ascii="Arial" w:hAnsi="Arial" w:cs="Arial"/>
                <w:sz w:val="18"/>
              </w:rPr>
            </w:pPr>
          </w:p>
        </w:tc>
        <w:tc>
          <w:tcPr>
            <w:tcW w:w="5528" w:type="dxa"/>
            <w:gridSpan w:val="4"/>
          </w:tcPr>
          <w:p w14:paraId="5A94A6B8"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chemikálií a chemických produktov (20)</w:t>
            </w:r>
          </w:p>
        </w:tc>
      </w:tr>
      <w:tr w:rsidR="00F859F7" w:rsidRPr="003E32A2" w14:paraId="1BF69D44" w14:textId="77777777" w:rsidTr="00D03395">
        <w:tc>
          <w:tcPr>
            <w:tcW w:w="284" w:type="dxa"/>
          </w:tcPr>
          <w:p w14:paraId="3427AEF3" w14:textId="77777777" w:rsidR="00F859F7" w:rsidRPr="003E32A2" w:rsidRDefault="00F859F7" w:rsidP="00D03395">
            <w:pPr>
              <w:tabs>
                <w:tab w:val="left" w:pos="426"/>
              </w:tabs>
              <w:rPr>
                <w:rFonts w:ascii="Arial" w:hAnsi="Arial" w:cs="Arial"/>
                <w:sz w:val="18"/>
                <w:vertAlign w:val="superscript"/>
              </w:rPr>
            </w:pPr>
          </w:p>
        </w:tc>
        <w:tc>
          <w:tcPr>
            <w:tcW w:w="3189" w:type="dxa"/>
          </w:tcPr>
          <w:p w14:paraId="716F6822"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farmaceutických výrob</w:t>
            </w:r>
            <w:r w:rsidRPr="003E32A2">
              <w:rPr>
                <w:rFonts w:ascii="Arial" w:hAnsi="Arial" w:cs="Arial"/>
                <w:sz w:val="18"/>
              </w:rPr>
              <w:softHyphen/>
              <w:t>kov</w:t>
            </w:r>
          </w:p>
        </w:tc>
        <w:tc>
          <w:tcPr>
            <w:tcW w:w="162" w:type="dxa"/>
          </w:tcPr>
          <w:p w14:paraId="59FAC19B" w14:textId="77777777" w:rsidR="00F859F7" w:rsidRPr="003E32A2" w:rsidRDefault="00F859F7" w:rsidP="00D03395">
            <w:pPr>
              <w:tabs>
                <w:tab w:val="left" w:pos="426"/>
              </w:tabs>
              <w:rPr>
                <w:rFonts w:ascii="Arial" w:hAnsi="Arial" w:cs="Arial"/>
                <w:sz w:val="18"/>
              </w:rPr>
            </w:pPr>
          </w:p>
        </w:tc>
        <w:tc>
          <w:tcPr>
            <w:tcW w:w="5528" w:type="dxa"/>
            <w:gridSpan w:val="4"/>
          </w:tcPr>
          <w:p w14:paraId="03E24ED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základných farmaceutických výrobkov a farmaceutických prípravkov (21)</w:t>
            </w:r>
          </w:p>
        </w:tc>
      </w:tr>
      <w:tr w:rsidR="00F859F7" w:rsidRPr="003E32A2" w14:paraId="09AFF220" w14:textId="77777777" w:rsidTr="00D03395">
        <w:tc>
          <w:tcPr>
            <w:tcW w:w="284" w:type="dxa"/>
          </w:tcPr>
          <w:p w14:paraId="5EFBFE69" w14:textId="77777777" w:rsidR="00F859F7" w:rsidRPr="003E32A2" w:rsidRDefault="00F859F7" w:rsidP="00D03395">
            <w:pPr>
              <w:tabs>
                <w:tab w:val="left" w:pos="426"/>
              </w:tabs>
              <w:rPr>
                <w:rFonts w:ascii="Arial" w:hAnsi="Arial" w:cs="Arial"/>
                <w:sz w:val="18"/>
                <w:vertAlign w:val="superscript"/>
              </w:rPr>
            </w:pPr>
          </w:p>
        </w:tc>
        <w:tc>
          <w:tcPr>
            <w:tcW w:w="3189" w:type="dxa"/>
          </w:tcPr>
          <w:p w14:paraId="045BF1A4"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výrobkov z gumy a plastu</w:t>
            </w:r>
          </w:p>
        </w:tc>
        <w:tc>
          <w:tcPr>
            <w:tcW w:w="162" w:type="dxa"/>
          </w:tcPr>
          <w:p w14:paraId="5651DED8" w14:textId="77777777" w:rsidR="00F859F7" w:rsidRPr="003E32A2" w:rsidRDefault="00F859F7" w:rsidP="00D03395">
            <w:pPr>
              <w:tabs>
                <w:tab w:val="left" w:pos="426"/>
              </w:tabs>
              <w:rPr>
                <w:rFonts w:ascii="Arial" w:hAnsi="Arial" w:cs="Arial"/>
                <w:sz w:val="18"/>
              </w:rPr>
            </w:pPr>
          </w:p>
        </w:tc>
        <w:tc>
          <w:tcPr>
            <w:tcW w:w="5528" w:type="dxa"/>
            <w:gridSpan w:val="4"/>
          </w:tcPr>
          <w:p w14:paraId="1DDEDC2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výrobkov z gumy, plastu a ostatných nekovových mine</w:t>
            </w:r>
            <w:r w:rsidRPr="003E32A2">
              <w:rPr>
                <w:rFonts w:ascii="Arial" w:hAnsi="Arial" w:cs="Arial"/>
                <w:sz w:val="18"/>
              </w:rPr>
              <w:softHyphen/>
              <w:t>rál</w:t>
            </w:r>
            <w:r w:rsidRPr="003E32A2">
              <w:rPr>
                <w:rFonts w:ascii="Arial" w:hAnsi="Arial" w:cs="Arial"/>
                <w:sz w:val="18"/>
              </w:rPr>
              <w:softHyphen/>
              <w:t>nych výrobkov (22,23)</w:t>
            </w:r>
          </w:p>
        </w:tc>
      </w:tr>
      <w:tr w:rsidR="00F859F7" w:rsidRPr="003E32A2" w14:paraId="2CE8297C" w14:textId="77777777" w:rsidTr="00D03395">
        <w:tc>
          <w:tcPr>
            <w:tcW w:w="284" w:type="dxa"/>
          </w:tcPr>
          <w:p w14:paraId="3DE86D13" w14:textId="77777777" w:rsidR="00F859F7" w:rsidRPr="003E32A2" w:rsidRDefault="00F859F7" w:rsidP="00D03395">
            <w:pPr>
              <w:tabs>
                <w:tab w:val="left" w:pos="426"/>
              </w:tabs>
              <w:rPr>
                <w:rFonts w:ascii="Arial" w:hAnsi="Arial" w:cs="Arial"/>
                <w:sz w:val="18"/>
                <w:vertAlign w:val="superscript"/>
              </w:rPr>
            </w:pPr>
          </w:p>
        </w:tc>
        <w:tc>
          <w:tcPr>
            <w:tcW w:w="3189" w:type="dxa"/>
          </w:tcPr>
          <w:p w14:paraId="18AD3544"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kovov </w:t>
            </w:r>
          </w:p>
        </w:tc>
        <w:tc>
          <w:tcPr>
            <w:tcW w:w="162" w:type="dxa"/>
          </w:tcPr>
          <w:p w14:paraId="47E1307E" w14:textId="77777777" w:rsidR="00F859F7" w:rsidRPr="003E32A2" w:rsidRDefault="00F859F7" w:rsidP="00D03395">
            <w:pPr>
              <w:tabs>
                <w:tab w:val="left" w:pos="426"/>
              </w:tabs>
              <w:rPr>
                <w:rFonts w:ascii="Arial" w:hAnsi="Arial" w:cs="Arial"/>
                <w:sz w:val="18"/>
              </w:rPr>
            </w:pPr>
          </w:p>
        </w:tc>
        <w:tc>
          <w:tcPr>
            <w:tcW w:w="5528" w:type="dxa"/>
            <w:gridSpan w:val="4"/>
          </w:tcPr>
          <w:p w14:paraId="250E33DB"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kovov a kovových konštrukcií okrem strojov a zariadení (24,25)</w:t>
            </w:r>
          </w:p>
        </w:tc>
      </w:tr>
      <w:tr w:rsidR="00F859F7" w:rsidRPr="003E32A2" w14:paraId="75206B91" w14:textId="77777777" w:rsidTr="00D03395">
        <w:tc>
          <w:tcPr>
            <w:tcW w:w="284" w:type="dxa"/>
          </w:tcPr>
          <w:p w14:paraId="618C341D" w14:textId="77777777" w:rsidR="00F859F7" w:rsidRPr="003E32A2" w:rsidRDefault="00F859F7" w:rsidP="00D03395">
            <w:pPr>
              <w:tabs>
                <w:tab w:val="left" w:pos="426"/>
              </w:tabs>
              <w:rPr>
                <w:rFonts w:ascii="Arial" w:hAnsi="Arial" w:cs="Arial"/>
                <w:sz w:val="18"/>
                <w:vertAlign w:val="superscript"/>
              </w:rPr>
            </w:pPr>
          </w:p>
        </w:tc>
        <w:tc>
          <w:tcPr>
            <w:tcW w:w="3189" w:type="dxa"/>
          </w:tcPr>
          <w:p w14:paraId="5AB833F8"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počítačových výrobkov</w:t>
            </w:r>
          </w:p>
        </w:tc>
        <w:tc>
          <w:tcPr>
            <w:tcW w:w="162" w:type="dxa"/>
          </w:tcPr>
          <w:p w14:paraId="67AE9F76" w14:textId="77777777" w:rsidR="00F859F7" w:rsidRPr="003E32A2" w:rsidRDefault="00F859F7" w:rsidP="00D03395">
            <w:pPr>
              <w:tabs>
                <w:tab w:val="left" w:pos="426"/>
              </w:tabs>
              <w:rPr>
                <w:rFonts w:ascii="Arial" w:hAnsi="Arial" w:cs="Arial"/>
                <w:sz w:val="18"/>
              </w:rPr>
            </w:pPr>
          </w:p>
        </w:tc>
        <w:tc>
          <w:tcPr>
            <w:tcW w:w="5528" w:type="dxa"/>
            <w:gridSpan w:val="4"/>
          </w:tcPr>
          <w:p w14:paraId="31286110"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počítačových, elektronických a optických výrobkov (26)</w:t>
            </w:r>
          </w:p>
        </w:tc>
      </w:tr>
      <w:tr w:rsidR="00F859F7" w:rsidRPr="003E32A2" w14:paraId="4C094AD2" w14:textId="77777777" w:rsidTr="00D03395">
        <w:tc>
          <w:tcPr>
            <w:tcW w:w="284" w:type="dxa"/>
          </w:tcPr>
          <w:p w14:paraId="77CB81D3" w14:textId="77777777" w:rsidR="00F859F7" w:rsidRPr="003E32A2" w:rsidRDefault="00F859F7" w:rsidP="00D03395">
            <w:pPr>
              <w:tabs>
                <w:tab w:val="left" w:pos="426"/>
              </w:tabs>
              <w:rPr>
                <w:rFonts w:ascii="Arial" w:hAnsi="Arial" w:cs="Arial"/>
                <w:sz w:val="18"/>
                <w:vertAlign w:val="superscript"/>
              </w:rPr>
            </w:pPr>
          </w:p>
        </w:tc>
        <w:tc>
          <w:tcPr>
            <w:tcW w:w="3189" w:type="dxa"/>
          </w:tcPr>
          <w:p w14:paraId="5540681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elektrických zariadení</w:t>
            </w:r>
          </w:p>
          <w:p w14:paraId="22E5747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strojov a zariadení</w:t>
            </w:r>
          </w:p>
        </w:tc>
        <w:tc>
          <w:tcPr>
            <w:tcW w:w="162" w:type="dxa"/>
          </w:tcPr>
          <w:p w14:paraId="57B1278F" w14:textId="77777777" w:rsidR="00F859F7" w:rsidRPr="003E32A2" w:rsidRDefault="00F859F7" w:rsidP="00D03395">
            <w:pPr>
              <w:tabs>
                <w:tab w:val="left" w:pos="426"/>
              </w:tabs>
              <w:rPr>
                <w:rFonts w:ascii="Arial" w:hAnsi="Arial" w:cs="Arial"/>
                <w:sz w:val="18"/>
              </w:rPr>
            </w:pPr>
          </w:p>
        </w:tc>
        <w:tc>
          <w:tcPr>
            <w:tcW w:w="5528" w:type="dxa"/>
            <w:gridSpan w:val="4"/>
          </w:tcPr>
          <w:p w14:paraId="4247733D" w14:textId="14ACAE4A" w:rsidR="00F859F7" w:rsidRPr="003E32A2" w:rsidRDefault="00F859F7" w:rsidP="00D03395">
            <w:pPr>
              <w:tabs>
                <w:tab w:val="left" w:pos="426"/>
              </w:tabs>
              <w:rPr>
                <w:rFonts w:ascii="Arial" w:hAnsi="Arial" w:cs="Arial"/>
                <w:sz w:val="18"/>
              </w:rPr>
            </w:pPr>
            <w:r w:rsidRPr="003E32A2">
              <w:rPr>
                <w:rFonts w:ascii="Arial" w:hAnsi="Arial" w:cs="Arial"/>
                <w:sz w:val="18"/>
              </w:rPr>
              <w:t>Výroba elektrických zariadení</w:t>
            </w:r>
            <w:r w:rsidR="00DD479B">
              <w:rPr>
                <w:rFonts w:ascii="Arial" w:hAnsi="Arial" w:cs="Arial"/>
                <w:sz w:val="18"/>
              </w:rPr>
              <w:t xml:space="preserve"> </w:t>
            </w:r>
            <w:r w:rsidRPr="003E32A2">
              <w:rPr>
                <w:rFonts w:ascii="Arial" w:hAnsi="Arial" w:cs="Arial"/>
                <w:sz w:val="18"/>
              </w:rPr>
              <w:t>(27)</w:t>
            </w:r>
          </w:p>
          <w:p w14:paraId="4A1CC047"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strojov a zariadení inde neklasifikovaných (28)</w:t>
            </w:r>
          </w:p>
        </w:tc>
      </w:tr>
      <w:tr w:rsidR="00F859F7" w:rsidRPr="003E32A2" w14:paraId="5796FB83" w14:textId="77777777" w:rsidTr="00D03395">
        <w:tc>
          <w:tcPr>
            <w:tcW w:w="284" w:type="dxa"/>
          </w:tcPr>
          <w:p w14:paraId="1B882AC4" w14:textId="77777777" w:rsidR="00F859F7" w:rsidRPr="003E32A2" w:rsidRDefault="00F859F7" w:rsidP="00D03395">
            <w:pPr>
              <w:tabs>
                <w:tab w:val="left" w:pos="426"/>
              </w:tabs>
              <w:rPr>
                <w:rFonts w:ascii="Arial" w:hAnsi="Arial" w:cs="Arial"/>
                <w:sz w:val="18"/>
                <w:vertAlign w:val="superscript"/>
              </w:rPr>
            </w:pPr>
          </w:p>
        </w:tc>
        <w:tc>
          <w:tcPr>
            <w:tcW w:w="3189" w:type="dxa"/>
          </w:tcPr>
          <w:p w14:paraId="51DD57D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dopravných prostriedkov</w:t>
            </w:r>
          </w:p>
        </w:tc>
        <w:tc>
          <w:tcPr>
            <w:tcW w:w="162" w:type="dxa"/>
          </w:tcPr>
          <w:p w14:paraId="337F2374" w14:textId="77777777" w:rsidR="00F859F7" w:rsidRPr="003E32A2" w:rsidRDefault="00F859F7" w:rsidP="00D03395">
            <w:pPr>
              <w:tabs>
                <w:tab w:val="left" w:pos="426"/>
              </w:tabs>
              <w:rPr>
                <w:rFonts w:ascii="Arial" w:hAnsi="Arial" w:cs="Arial"/>
                <w:sz w:val="18"/>
              </w:rPr>
            </w:pPr>
          </w:p>
        </w:tc>
        <w:tc>
          <w:tcPr>
            <w:tcW w:w="5528" w:type="dxa"/>
            <w:gridSpan w:val="4"/>
          </w:tcPr>
          <w:p w14:paraId="2F7FDEE6"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dopravných prostriedkov (29 až 30)</w:t>
            </w:r>
          </w:p>
        </w:tc>
      </w:tr>
      <w:tr w:rsidR="00F859F7" w:rsidRPr="003E32A2" w14:paraId="2B6B895D" w14:textId="77777777" w:rsidTr="00D03395">
        <w:tc>
          <w:tcPr>
            <w:tcW w:w="284" w:type="dxa"/>
          </w:tcPr>
          <w:p w14:paraId="563BC840" w14:textId="77777777" w:rsidR="00F859F7" w:rsidRPr="003E32A2" w:rsidRDefault="00F859F7" w:rsidP="00D03395">
            <w:pPr>
              <w:tabs>
                <w:tab w:val="left" w:pos="426"/>
              </w:tabs>
              <w:rPr>
                <w:rFonts w:ascii="Arial" w:hAnsi="Arial" w:cs="Arial"/>
                <w:sz w:val="18"/>
                <w:vertAlign w:val="superscript"/>
              </w:rPr>
            </w:pPr>
          </w:p>
        </w:tc>
        <w:tc>
          <w:tcPr>
            <w:tcW w:w="3189" w:type="dxa"/>
          </w:tcPr>
          <w:p w14:paraId="4E7E1C29" w14:textId="77777777" w:rsidR="00F859F7" w:rsidRPr="003E32A2" w:rsidRDefault="00F859F7" w:rsidP="00D03395">
            <w:pPr>
              <w:tabs>
                <w:tab w:val="left" w:pos="426"/>
              </w:tabs>
              <w:rPr>
                <w:rFonts w:ascii="Arial" w:hAnsi="Arial" w:cs="Arial"/>
                <w:sz w:val="18"/>
              </w:rPr>
            </w:pPr>
            <w:r w:rsidRPr="003E32A2">
              <w:rPr>
                <w:rFonts w:ascii="Arial" w:hAnsi="Arial" w:cs="Arial"/>
                <w:sz w:val="18"/>
              </w:rPr>
              <w:t>Ostatná výroba</w:t>
            </w:r>
          </w:p>
        </w:tc>
        <w:tc>
          <w:tcPr>
            <w:tcW w:w="162" w:type="dxa"/>
          </w:tcPr>
          <w:p w14:paraId="570B33B9" w14:textId="77777777" w:rsidR="00F859F7" w:rsidRPr="003E32A2" w:rsidRDefault="00F859F7" w:rsidP="00D03395">
            <w:pPr>
              <w:tabs>
                <w:tab w:val="left" w:pos="426"/>
              </w:tabs>
              <w:rPr>
                <w:rFonts w:ascii="Arial" w:hAnsi="Arial" w:cs="Arial"/>
                <w:sz w:val="18"/>
              </w:rPr>
            </w:pPr>
          </w:p>
        </w:tc>
        <w:tc>
          <w:tcPr>
            <w:tcW w:w="5528" w:type="dxa"/>
            <w:gridSpan w:val="4"/>
          </w:tcPr>
          <w:p w14:paraId="63CC3073" w14:textId="77777777" w:rsidR="00F859F7" w:rsidRPr="003E32A2" w:rsidRDefault="00F859F7" w:rsidP="00D03395">
            <w:pPr>
              <w:tabs>
                <w:tab w:val="left" w:pos="426"/>
              </w:tabs>
              <w:rPr>
                <w:rFonts w:ascii="Arial" w:hAnsi="Arial" w:cs="Arial"/>
                <w:sz w:val="18"/>
              </w:rPr>
            </w:pPr>
            <w:r w:rsidRPr="003E32A2">
              <w:rPr>
                <w:rFonts w:ascii="Arial" w:hAnsi="Arial" w:cs="Arial"/>
                <w:sz w:val="18"/>
              </w:rPr>
              <w:t>Ostatná výroba, oprava a inštalácia strojov a zariadení (31 až 33)</w:t>
            </w:r>
          </w:p>
        </w:tc>
      </w:tr>
      <w:tr w:rsidR="00F859F7" w:rsidRPr="003E32A2" w14:paraId="1963C19A" w14:textId="77777777" w:rsidTr="00D03395">
        <w:tc>
          <w:tcPr>
            <w:tcW w:w="284" w:type="dxa"/>
          </w:tcPr>
          <w:p w14:paraId="5781899A" w14:textId="77777777" w:rsidR="00F859F7" w:rsidRPr="003E32A2" w:rsidRDefault="00F859F7" w:rsidP="00D03395">
            <w:pPr>
              <w:tabs>
                <w:tab w:val="left" w:pos="426"/>
              </w:tabs>
              <w:rPr>
                <w:rFonts w:ascii="Arial" w:hAnsi="Arial" w:cs="Arial"/>
                <w:sz w:val="18"/>
                <w:vertAlign w:val="superscript"/>
              </w:rPr>
            </w:pPr>
          </w:p>
        </w:tc>
        <w:tc>
          <w:tcPr>
            <w:tcW w:w="3189" w:type="dxa"/>
          </w:tcPr>
          <w:p w14:paraId="1F88CA77"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elektriny a plynu</w:t>
            </w:r>
          </w:p>
        </w:tc>
        <w:tc>
          <w:tcPr>
            <w:tcW w:w="162" w:type="dxa"/>
          </w:tcPr>
          <w:p w14:paraId="5DCBF1D3" w14:textId="77777777" w:rsidR="00F859F7" w:rsidRPr="003E32A2" w:rsidRDefault="00F859F7" w:rsidP="00D03395">
            <w:pPr>
              <w:tabs>
                <w:tab w:val="left" w:pos="426"/>
              </w:tabs>
              <w:rPr>
                <w:rFonts w:ascii="Arial" w:hAnsi="Arial" w:cs="Arial"/>
                <w:sz w:val="18"/>
              </w:rPr>
            </w:pPr>
          </w:p>
        </w:tc>
        <w:tc>
          <w:tcPr>
            <w:tcW w:w="5528" w:type="dxa"/>
            <w:gridSpan w:val="4"/>
          </w:tcPr>
          <w:p w14:paraId="74090723"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elektriny, plynu, pary a studeného vzduchu (35)</w:t>
            </w:r>
          </w:p>
        </w:tc>
      </w:tr>
      <w:tr w:rsidR="00F859F7" w:rsidRPr="003E32A2" w14:paraId="2B6974F3" w14:textId="77777777" w:rsidTr="00D03395">
        <w:tc>
          <w:tcPr>
            <w:tcW w:w="284" w:type="dxa"/>
          </w:tcPr>
          <w:p w14:paraId="2306FC66" w14:textId="77777777" w:rsidR="00F859F7" w:rsidRPr="003E32A2" w:rsidRDefault="00F859F7" w:rsidP="00D03395">
            <w:pPr>
              <w:tabs>
                <w:tab w:val="left" w:pos="426"/>
              </w:tabs>
              <w:rPr>
                <w:rFonts w:ascii="Arial" w:hAnsi="Arial" w:cs="Arial"/>
                <w:sz w:val="18"/>
                <w:vertAlign w:val="superscript"/>
              </w:rPr>
            </w:pPr>
          </w:p>
        </w:tc>
        <w:tc>
          <w:tcPr>
            <w:tcW w:w="3189" w:type="dxa"/>
          </w:tcPr>
          <w:p w14:paraId="5E0DAB85"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vody a odpady</w:t>
            </w:r>
          </w:p>
        </w:tc>
        <w:tc>
          <w:tcPr>
            <w:tcW w:w="162" w:type="dxa"/>
          </w:tcPr>
          <w:p w14:paraId="4D79FEAF" w14:textId="77777777" w:rsidR="00F859F7" w:rsidRPr="003E32A2" w:rsidRDefault="00F859F7" w:rsidP="00D03395">
            <w:pPr>
              <w:tabs>
                <w:tab w:val="left" w:pos="426"/>
              </w:tabs>
              <w:rPr>
                <w:rFonts w:ascii="Arial" w:hAnsi="Arial" w:cs="Arial"/>
                <w:sz w:val="18"/>
              </w:rPr>
            </w:pPr>
          </w:p>
        </w:tc>
        <w:tc>
          <w:tcPr>
            <w:tcW w:w="5528" w:type="dxa"/>
            <w:gridSpan w:val="4"/>
          </w:tcPr>
          <w:p w14:paraId="5C2C5298"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vody; čistenie a odvod odpadových vôd, odpady a služby odstraňovania odpadov (36 až 39)</w:t>
            </w:r>
          </w:p>
        </w:tc>
      </w:tr>
      <w:tr w:rsidR="00F859F7" w:rsidRPr="003E32A2" w14:paraId="607F958A" w14:textId="77777777" w:rsidTr="00D03395">
        <w:trPr>
          <w:trHeight w:hRule="exact" w:val="80"/>
        </w:trPr>
        <w:tc>
          <w:tcPr>
            <w:tcW w:w="284" w:type="dxa"/>
          </w:tcPr>
          <w:p w14:paraId="07B85F0E" w14:textId="77777777" w:rsidR="00F859F7" w:rsidRPr="003E32A2" w:rsidRDefault="00F859F7" w:rsidP="00D03395">
            <w:pPr>
              <w:tabs>
                <w:tab w:val="left" w:pos="426"/>
              </w:tabs>
              <w:rPr>
                <w:rFonts w:ascii="Arial" w:hAnsi="Arial" w:cs="Arial"/>
                <w:sz w:val="18"/>
                <w:vertAlign w:val="superscript"/>
              </w:rPr>
            </w:pPr>
          </w:p>
        </w:tc>
        <w:tc>
          <w:tcPr>
            <w:tcW w:w="3189" w:type="dxa"/>
          </w:tcPr>
          <w:p w14:paraId="47234838" w14:textId="77777777" w:rsidR="00F859F7" w:rsidRPr="003E32A2" w:rsidRDefault="00F859F7" w:rsidP="00D03395">
            <w:pPr>
              <w:tabs>
                <w:tab w:val="left" w:pos="426"/>
              </w:tabs>
              <w:rPr>
                <w:rFonts w:ascii="Arial" w:hAnsi="Arial" w:cs="Arial"/>
                <w:sz w:val="18"/>
              </w:rPr>
            </w:pPr>
          </w:p>
        </w:tc>
        <w:tc>
          <w:tcPr>
            <w:tcW w:w="162" w:type="dxa"/>
          </w:tcPr>
          <w:p w14:paraId="2F9665A9" w14:textId="77777777" w:rsidR="00F859F7" w:rsidRPr="003E32A2" w:rsidRDefault="00F859F7" w:rsidP="00D03395">
            <w:pPr>
              <w:tabs>
                <w:tab w:val="left" w:pos="426"/>
              </w:tabs>
              <w:rPr>
                <w:rFonts w:ascii="Arial" w:hAnsi="Arial" w:cs="Arial"/>
                <w:sz w:val="18"/>
              </w:rPr>
            </w:pPr>
          </w:p>
        </w:tc>
        <w:tc>
          <w:tcPr>
            <w:tcW w:w="5528" w:type="dxa"/>
            <w:gridSpan w:val="4"/>
          </w:tcPr>
          <w:p w14:paraId="37C6CBA7" w14:textId="77777777" w:rsidR="00F859F7" w:rsidRPr="003E32A2" w:rsidRDefault="00F859F7" w:rsidP="00D03395">
            <w:pPr>
              <w:tabs>
                <w:tab w:val="left" w:pos="426"/>
              </w:tabs>
              <w:rPr>
                <w:rFonts w:ascii="Arial" w:hAnsi="Arial" w:cs="Arial"/>
                <w:sz w:val="18"/>
              </w:rPr>
            </w:pPr>
          </w:p>
        </w:tc>
      </w:tr>
      <w:tr w:rsidR="00F859F7" w:rsidRPr="003E32A2" w14:paraId="3BE155CD" w14:textId="77777777" w:rsidTr="00D03395">
        <w:tc>
          <w:tcPr>
            <w:tcW w:w="284" w:type="dxa"/>
          </w:tcPr>
          <w:p w14:paraId="1998C11A" w14:textId="77777777" w:rsidR="00F859F7" w:rsidRPr="003E32A2" w:rsidRDefault="00F859F7" w:rsidP="00D03395">
            <w:pPr>
              <w:tabs>
                <w:tab w:val="left" w:pos="426"/>
              </w:tabs>
              <w:rPr>
                <w:rFonts w:ascii="Arial" w:hAnsi="Arial" w:cs="Arial"/>
                <w:sz w:val="18"/>
                <w:vertAlign w:val="superscript"/>
              </w:rPr>
            </w:pPr>
          </w:p>
        </w:tc>
        <w:tc>
          <w:tcPr>
            <w:tcW w:w="3189" w:type="dxa"/>
          </w:tcPr>
          <w:p w14:paraId="1434C07D" w14:textId="77777777" w:rsidR="00F859F7" w:rsidRPr="003E32A2" w:rsidRDefault="00F859F7" w:rsidP="00D03395">
            <w:pPr>
              <w:tabs>
                <w:tab w:val="left" w:pos="426"/>
              </w:tabs>
              <w:rPr>
                <w:rFonts w:ascii="Arial" w:hAnsi="Arial" w:cs="Arial"/>
                <w:sz w:val="18"/>
              </w:rPr>
            </w:pPr>
            <w:r w:rsidRPr="003E32A2">
              <w:rPr>
                <w:rFonts w:ascii="Arial" w:hAnsi="Arial" w:cs="Arial"/>
                <w:sz w:val="18"/>
              </w:rPr>
              <w:t>Obchod</w:t>
            </w:r>
          </w:p>
        </w:tc>
        <w:tc>
          <w:tcPr>
            <w:tcW w:w="162" w:type="dxa"/>
          </w:tcPr>
          <w:p w14:paraId="46C93E2C" w14:textId="77777777" w:rsidR="00F859F7" w:rsidRPr="003E32A2" w:rsidRDefault="00F859F7" w:rsidP="00D03395">
            <w:pPr>
              <w:tabs>
                <w:tab w:val="left" w:pos="426"/>
              </w:tabs>
              <w:rPr>
                <w:rFonts w:ascii="Arial" w:hAnsi="Arial" w:cs="Arial"/>
                <w:sz w:val="18"/>
              </w:rPr>
            </w:pPr>
          </w:p>
        </w:tc>
        <w:tc>
          <w:tcPr>
            <w:tcW w:w="5528" w:type="dxa"/>
            <w:gridSpan w:val="4"/>
          </w:tcPr>
          <w:p w14:paraId="3162F1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maloobchod a oprava motorových vozidiel a moto</w:t>
            </w:r>
            <w:r w:rsidRPr="003E32A2">
              <w:rPr>
                <w:rFonts w:ascii="Arial" w:hAnsi="Arial" w:cs="Arial"/>
                <w:sz w:val="18"/>
              </w:rPr>
              <w:softHyphen/>
              <w:t>cyklov (45) , veľkoobchod okrem motorových vozidiel a motocyklov (46), maloobchod okrem motorových vozidiel a motocyklov (47)</w:t>
            </w:r>
          </w:p>
        </w:tc>
      </w:tr>
      <w:tr w:rsidR="00F859F7" w:rsidRPr="003E32A2" w14:paraId="5AE6DF57" w14:textId="77777777" w:rsidTr="00D03395">
        <w:tc>
          <w:tcPr>
            <w:tcW w:w="284" w:type="dxa"/>
          </w:tcPr>
          <w:p w14:paraId="4EA56766" w14:textId="77777777" w:rsidR="00F859F7" w:rsidRPr="003E32A2" w:rsidRDefault="00F859F7" w:rsidP="00D03395">
            <w:pPr>
              <w:tabs>
                <w:tab w:val="left" w:pos="426"/>
              </w:tabs>
              <w:rPr>
                <w:rFonts w:ascii="Arial" w:hAnsi="Arial" w:cs="Arial"/>
                <w:sz w:val="18"/>
                <w:vertAlign w:val="superscript"/>
              </w:rPr>
            </w:pPr>
          </w:p>
        </w:tc>
        <w:tc>
          <w:tcPr>
            <w:tcW w:w="3189" w:type="dxa"/>
          </w:tcPr>
          <w:p w14:paraId="3A7C8A4C" w14:textId="77777777" w:rsidR="00F859F7" w:rsidRPr="003E32A2" w:rsidRDefault="00F859F7" w:rsidP="00D03395">
            <w:pPr>
              <w:tabs>
                <w:tab w:val="left" w:pos="426"/>
              </w:tabs>
              <w:rPr>
                <w:rFonts w:ascii="Arial" w:hAnsi="Arial" w:cs="Arial"/>
                <w:sz w:val="18"/>
              </w:rPr>
            </w:pPr>
            <w:r w:rsidRPr="003E32A2">
              <w:rPr>
                <w:rFonts w:ascii="Arial" w:hAnsi="Arial" w:cs="Arial"/>
                <w:sz w:val="18"/>
              </w:rPr>
              <w:t>Predaj a oprava motorových vozi</w:t>
            </w:r>
            <w:r w:rsidRPr="003E32A2">
              <w:rPr>
                <w:rFonts w:ascii="Arial" w:hAnsi="Arial" w:cs="Arial"/>
                <w:sz w:val="18"/>
              </w:rPr>
              <w:softHyphen/>
              <w:t>diel</w:t>
            </w:r>
          </w:p>
        </w:tc>
        <w:tc>
          <w:tcPr>
            <w:tcW w:w="162" w:type="dxa"/>
          </w:tcPr>
          <w:p w14:paraId="56D26212" w14:textId="77777777" w:rsidR="00F859F7" w:rsidRPr="003E32A2" w:rsidRDefault="00F859F7" w:rsidP="00D03395">
            <w:pPr>
              <w:tabs>
                <w:tab w:val="left" w:pos="426"/>
              </w:tabs>
              <w:rPr>
                <w:rFonts w:ascii="Arial" w:hAnsi="Arial" w:cs="Arial"/>
                <w:sz w:val="18"/>
              </w:rPr>
            </w:pPr>
          </w:p>
        </w:tc>
        <w:tc>
          <w:tcPr>
            <w:tcW w:w="5528" w:type="dxa"/>
            <w:gridSpan w:val="4"/>
          </w:tcPr>
          <w:p w14:paraId="60092BEC"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maloobchod a oprava motorových vozidiel a moto</w:t>
            </w:r>
            <w:r w:rsidRPr="003E32A2">
              <w:rPr>
                <w:rFonts w:ascii="Arial" w:hAnsi="Arial" w:cs="Arial"/>
                <w:sz w:val="18"/>
              </w:rPr>
              <w:softHyphen/>
              <w:t>cyklov (45)</w:t>
            </w:r>
          </w:p>
        </w:tc>
      </w:tr>
      <w:tr w:rsidR="00F859F7" w:rsidRPr="003E32A2" w14:paraId="4C4E0305" w14:textId="77777777" w:rsidTr="00D03395">
        <w:tc>
          <w:tcPr>
            <w:tcW w:w="284" w:type="dxa"/>
          </w:tcPr>
          <w:p w14:paraId="6612E7F1" w14:textId="77777777" w:rsidR="00F859F7" w:rsidRPr="003E32A2" w:rsidRDefault="00F859F7" w:rsidP="00D03395">
            <w:pPr>
              <w:tabs>
                <w:tab w:val="left" w:pos="426"/>
              </w:tabs>
              <w:rPr>
                <w:rFonts w:ascii="Arial" w:hAnsi="Arial" w:cs="Arial"/>
                <w:sz w:val="18"/>
                <w:vertAlign w:val="superscript"/>
              </w:rPr>
            </w:pPr>
          </w:p>
        </w:tc>
        <w:tc>
          <w:tcPr>
            <w:tcW w:w="3189" w:type="dxa"/>
          </w:tcPr>
          <w:p w14:paraId="7E58F27F"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w:t>
            </w:r>
          </w:p>
        </w:tc>
        <w:tc>
          <w:tcPr>
            <w:tcW w:w="162" w:type="dxa"/>
          </w:tcPr>
          <w:p w14:paraId="355BEC32" w14:textId="77777777" w:rsidR="00F859F7" w:rsidRPr="003E32A2" w:rsidRDefault="00F859F7" w:rsidP="00D03395">
            <w:pPr>
              <w:tabs>
                <w:tab w:val="left" w:pos="426"/>
              </w:tabs>
              <w:rPr>
                <w:rFonts w:ascii="Arial" w:hAnsi="Arial" w:cs="Arial"/>
                <w:sz w:val="18"/>
              </w:rPr>
            </w:pPr>
          </w:p>
        </w:tc>
        <w:tc>
          <w:tcPr>
            <w:tcW w:w="5528" w:type="dxa"/>
            <w:gridSpan w:val="4"/>
          </w:tcPr>
          <w:p w14:paraId="22810FF6"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okrem motorových vozidiel a motocyklov (46)</w:t>
            </w:r>
          </w:p>
        </w:tc>
      </w:tr>
      <w:tr w:rsidR="00F859F7" w:rsidRPr="003E32A2" w14:paraId="24D34401" w14:textId="77777777" w:rsidTr="00D03395">
        <w:tc>
          <w:tcPr>
            <w:tcW w:w="284" w:type="dxa"/>
          </w:tcPr>
          <w:p w14:paraId="67D6A890" w14:textId="77777777" w:rsidR="00F859F7" w:rsidRPr="003E32A2" w:rsidRDefault="00F859F7" w:rsidP="00D03395">
            <w:pPr>
              <w:tabs>
                <w:tab w:val="left" w:pos="426"/>
              </w:tabs>
              <w:rPr>
                <w:rFonts w:ascii="Arial" w:hAnsi="Arial" w:cs="Arial"/>
                <w:sz w:val="18"/>
                <w:vertAlign w:val="superscript"/>
              </w:rPr>
            </w:pPr>
          </w:p>
        </w:tc>
        <w:tc>
          <w:tcPr>
            <w:tcW w:w="3189" w:type="dxa"/>
          </w:tcPr>
          <w:p w14:paraId="310D7CAC" w14:textId="77777777" w:rsidR="00F859F7" w:rsidRPr="003E32A2" w:rsidRDefault="00F859F7" w:rsidP="00D03395">
            <w:pPr>
              <w:tabs>
                <w:tab w:val="left" w:pos="426"/>
              </w:tabs>
              <w:rPr>
                <w:rFonts w:ascii="Arial" w:hAnsi="Arial" w:cs="Arial"/>
                <w:sz w:val="18"/>
              </w:rPr>
            </w:pPr>
            <w:r w:rsidRPr="003E32A2">
              <w:rPr>
                <w:rFonts w:ascii="Arial" w:hAnsi="Arial" w:cs="Arial"/>
                <w:sz w:val="18"/>
              </w:rPr>
              <w:t>Maloobchod</w:t>
            </w:r>
          </w:p>
        </w:tc>
        <w:tc>
          <w:tcPr>
            <w:tcW w:w="162" w:type="dxa"/>
          </w:tcPr>
          <w:p w14:paraId="6D749C96" w14:textId="77777777" w:rsidR="00F859F7" w:rsidRPr="003E32A2" w:rsidRDefault="00F859F7" w:rsidP="00D03395">
            <w:pPr>
              <w:tabs>
                <w:tab w:val="left" w:pos="426"/>
              </w:tabs>
              <w:rPr>
                <w:rFonts w:ascii="Arial" w:hAnsi="Arial" w:cs="Arial"/>
                <w:sz w:val="18"/>
              </w:rPr>
            </w:pPr>
          </w:p>
        </w:tc>
        <w:tc>
          <w:tcPr>
            <w:tcW w:w="5528" w:type="dxa"/>
            <w:gridSpan w:val="4"/>
          </w:tcPr>
          <w:p w14:paraId="2DA818FC" w14:textId="77777777" w:rsidR="00F859F7" w:rsidRPr="003E32A2" w:rsidRDefault="00F859F7" w:rsidP="00D03395">
            <w:pPr>
              <w:tabs>
                <w:tab w:val="left" w:pos="426"/>
              </w:tabs>
              <w:rPr>
                <w:rFonts w:ascii="Arial" w:hAnsi="Arial" w:cs="Arial"/>
                <w:sz w:val="18"/>
              </w:rPr>
            </w:pPr>
            <w:r w:rsidRPr="003E32A2">
              <w:rPr>
                <w:rFonts w:ascii="Arial" w:hAnsi="Arial" w:cs="Arial"/>
                <w:sz w:val="18"/>
              </w:rPr>
              <w:t>Maloobchod okrem motorových vozidiel a motocyklov (47)</w:t>
            </w:r>
          </w:p>
        </w:tc>
      </w:tr>
      <w:tr w:rsidR="00F859F7" w:rsidRPr="003E32A2" w14:paraId="3754135D" w14:textId="77777777" w:rsidTr="00D03395">
        <w:trPr>
          <w:trHeight w:hRule="exact" w:val="79"/>
        </w:trPr>
        <w:tc>
          <w:tcPr>
            <w:tcW w:w="284" w:type="dxa"/>
          </w:tcPr>
          <w:p w14:paraId="57E4A6A4" w14:textId="77777777" w:rsidR="00F859F7" w:rsidRPr="003E32A2" w:rsidRDefault="00F859F7" w:rsidP="00D03395">
            <w:pPr>
              <w:tabs>
                <w:tab w:val="left" w:pos="426"/>
              </w:tabs>
              <w:rPr>
                <w:rFonts w:ascii="Arial" w:hAnsi="Arial" w:cs="Arial"/>
                <w:sz w:val="18"/>
                <w:vertAlign w:val="superscript"/>
              </w:rPr>
            </w:pPr>
          </w:p>
        </w:tc>
        <w:tc>
          <w:tcPr>
            <w:tcW w:w="3189" w:type="dxa"/>
          </w:tcPr>
          <w:p w14:paraId="79D9B7F8" w14:textId="77777777" w:rsidR="00F859F7" w:rsidRPr="003E32A2" w:rsidRDefault="00F859F7" w:rsidP="00D03395">
            <w:pPr>
              <w:tabs>
                <w:tab w:val="left" w:pos="426"/>
              </w:tabs>
              <w:rPr>
                <w:rFonts w:ascii="Arial" w:hAnsi="Arial" w:cs="Arial"/>
                <w:sz w:val="18"/>
              </w:rPr>
            </w:pPr>
          </w:p>
        </w:tc>
        <w:tc>
          <w:tcPr>
            <w:tcW w:w="162" w:type="dxa"/>
          </w:tcPr>
          <w:p w14:paraId="30738F7E" w14:textId="77777777" w:rsidR="00F859F7" w:rsidRPr="003E32A2" w:rsidRDefault="00F859F7" w:rsidP="00D03395">
            <w:pPr>
              <w:tabs>
                <w:tab w:val="left" w:pos="426"/>
              </w:tabs>
              <w:rPr>
                <w:rFonts w:ascii="Arial" w:hAnsi="Arial" w:cs="Arial"/>
                <w:sz w:val="18"/>
              </w:rPr>
            </w:pPr>
          </w:p>
        </w:tc>
        <w:tc>
          <w:tcPr>
            <w:tcW w:w="5528" w:type="dxa"/>
            <w:gridSpan w:val="4"/>
          </w:tcPr>
          <w:p w14:paraId="5C54ABEA" w14:textId="77777777" w:rsidR="00F859F7" w:rsidRPr="003E32A2" w:rsidRDefault="00F859F7" w:rsidP="00D03395">
            <w:pPr>
              <w:tabs>
                <w:tab w:val="left" w:pos="426"/>
              </w:tabs>
              <w:rPr>
                <w:rFonts w:ascii="Arial" w:hAnsi="Arial" w:cs="Arial"/>
                <w:sz w:val="18"/>
              </w:rPr>
            </w:pPr>
          </w:p>
        </w:tc>
      </w:tr>
      <w:tr w:rsidR="00F859F7" w:rsidRPr="003E32A2" w14:paraId="029DA02C" w14:textId="77777777" w:rsidTr="00D03395">
        <w:tc>
          <w:tcPr>
            <w:tcW w:w="284" w:type="dxa"/>
          </w:tcPr>
          <w:p w14:paraId="2F77AB15" w14:textId="77777777" w:rsidR="00F859F7" w:rsidRPr="003E32A2" w:rsidRDefault="00F859F7" w:rsidP="00D03395">
            <w:pPr>
              <w:tabs>
                <w:tab w:val="left" w:pos="426"/>
              </w:tabs>
              <w:rPr>
                <w:rFonts w:ascii="Arial" w:hAnsi="Arial" w:cs="Arial"/>
                <w:sz w:val="18"/>
                <w:vertAlign w:val="superscript"/>
              </w:rPr>
            </w:pPr>
          </w:p>
        </w:tc>
        <w:tc>
          <w:tcPr>
            <w:tcW w:w="3189" w:type="dxa"/>
          </w:tcPr>
          <w:p w14:paraId="1CEB055F" w14:textId="77777777" w:rsidR="00F859F7" w:rsidRPr="003E32A2" w:rsidRDefault="00F859F7" w:rsidP="00D03395">
            <w:pPr>
              <w:tabs>
                <w:tab w:val="left" w:pos="426"/>
              </w:tabs>
              <w:rPr>
                <w:rFonts w:ascii="Arial" w:hAnsi="Arial" w:cs="Arial"/>
                <w:sz w:val="18"/>
              </w:rPr>
            </w:pPr>
            <w:r w:rsidRPr="003E32A2">
              <w:rPr>
                <w:rFonts w:ascii="Arial" w:hAnsi="Arial" w:cs="Arial"/>
                <w:sz w:val="18"/>
              </w:rPr>
              <w:t>Ubytovacie a stravovacie služby</w:t>
            </w:r>
          </w:p>
        </w:tc>
        <w:tc>
          <w:tcPr>
            <w:tcW w:w="162" w:type="dxa"/>
          </w:tcPr>
          <w:p w14:paraId="7F39BE96" w14:textId="77777777" w:rsidR="00F859F7" w:rsidRPr="003E32A2" w:rsidRDefault="00F859F7" w:rsidP="00D03395">
            <w:pPr>
              <w:tabs>
                <w:tab w:val="left" w:pos="426"/>
              </w:tabs>
              <w:rPr>
                <w:rFonts w:ascii="Arial" w:hAnsi="Arial" w:cs="Arial"/>
                <w:sz w:val="18"/>
              </w:rPr>
            </w:pPr>
          </w:p>
        </w:tc>
        <w:tc>
          <w:tcPr>
            <w:tcW w:w="5528" w:type="dxa"/>
            <w:gridSpan w:val="4"/>
          </w:tcPr>
          <w:p w14:paraId="65517FB8" w14:textId="77777777" w:rsidR="00F859F7" w:rsidRPr="003E32A2" w:rsidRDefault="00F859F7" w:rsidP="00D03395">
            <w:pPr>
              <w:tabs>
                <w:tab w:val="left" w:pos="426"/>
              </w:tabs>
              <w:rPr>
                <w:rFonts w:ascii="Arial" w:hAnsi="Arial" w:cs="Arial"/>
                <w:sz w:val="18"/>
              </w:rPr>
            </w:pPr>
            <w:r w:rsidRPr="003E32A2">
              <w:rPr>
                <w:rFonts w:ascii="Arial" w:hAnsi="Arial" w:cs="Arial"/>
                <w:sz w:val="18"/>
              </w:rPr>
              <w:t>Ubytovanie (55), činnosti reštaurácií a pohostinstiev (56)</w:t>
            </w:r>
          </w:p>
        </w:tc>
      </w:tr>
      <w:tr w:rsidR="00F859F7" w:rsidRPr="003E32A2" w14:paraId="0D02FA05" w14:textId="77777777" w:rsidTr="00D03395">
        <w:trPr>
          <w:trHeight w:hRule="exact" w:val="80"/>
        </w:trPr>
        <w:tc>
          <w:tcPr>
            <w:tcW w:w="284" w:type="dxa"/>
          </w:tcPr>
          <w:p w14:paraId="741661CB" w14:textId="77777777" w:rsidR="00F859F7" w:rsidRPr="003E32A2" w:rsidRDefault="00F859F7" w:rsidP="00D03395">
            <w:pPr>
              <w:tabs>
                <w:tab w:val="left" w:pos="426"/>
              </w:tabs>
              <w:rPr>
                <w:rFonts w:ascii="Arial" w:hAnsi="Arial" w:cs="Arial"/>
                <w:sz w:val="18"/>
                <w:vertAlign w:val="superscript"/>
              </w:rPr>
            </w:pPr>
          </w:p>
        </w:tc>
        <w:tc>
          <w:tcPr>
            <w:tcW w:w="3189" w:type="dxa"/>
          </w:tcPr>
          <w:p w14:paraId="19B2903A" w14:textId="77777777" w:rsidR="00F859F7" w:rsidRPr="003E32A2" w:rsidRDefault="00F859F7" w:rsidP="00D03395">
            <w:pPr>
              <w:tabs>
                <w:tab w:val="left" w:pos="426"/>
              </w:tabs>
              <w:rPr>
                <w:rFonts w:ascii="Arial" w:hAnsi="Arial" w:cs="Arial"/>
                <w:sz w:val="18"/>
              </w:rPr>
            </w:pPr>
          </w:p>
        </w:tc>
        <w:tc>
          <w:tcPr>
            <w:tcW w:w="162" w:type="dxa"/>
          </w:tcPr>
          <w:p w14:paraId="7253C5A1" w14:textId="77777777" w:rsidR="00F859F7" w:rsidRPr="003E32A2" w:rsidRDefault="00F859F7" w:rsidP="00D03395">
            <w:pPr>
              <w:tabs>
                <w:tab w:val="left" w:pos="426"/>
              </w:tabs>
              <w:rPr>
                <w:rFonts w:ascii="Arial" w:hAnsi="Arial" w:cs="Arial"/>
                <w:sz w:val="18"/>
              </w:rPr>
            </w:pPr>
          </w:p>
        </w:tc>
        <w:tc>
          <w:tcPr>
            <w:tcW w:w="5528" w:type="dxa"/>
            <w:gridSpan w:val="4"/>
          </w:tcPr>
          <w:p w14:paraId="12D1930C" w14:textId="77777777" w:rsidR="00F859F7" w:rsidRPr="003E32A2" w:rsidRDefault="00F859F7" w:rsidP="00D03395">
            <w:pPr>
              <w:tabs>
                <w:tab w:val="left" w:pos="426"/>
              </w:tabs>
              <w:rPr>
                <w:rFonts w:ascii="Arial" w:hAnsi="Arial" w:cs="Arial"/>
                <w:sz w:val="18"/>
              </w:rPr>
            </w:pPr>
          </w:p>
        </w:tc>
      </w:tr>
      <w:tr w:rsidR="00F859F7" w:rsidRPr="003E32A2" w14:paraId="2C47B93F" w14:textId="77777777" w:rsidTr="00D03395">
        <w:tc>
          <w:tcPr>
            <w:tcW w:w="284" w:type="dxa"/>
          </w:tcPr>
          <w:p w14:paraId="463E504E" w14:textId="77777777" w:rsidR="00F859F7" w:rsidRPr="003E32A2" w:rsidRDefault="00F859F7" w:rsidP="00D03395">
            <w:pPr>
              <w:tabs>
                <w:tab w:val="left" w:pos="426"/>
              </w:tabs>
              <w:rPr>
                <w:rFonts w:ascii="Arial" w:hAnsi="Arial" w:cs="Arial"/>
                <w:sz w:val="18"/>
                <w:vertAlign w:val="superscript"/>
              </w:rPr>
            </w:pPr>
          </w:p>
        </w:tc>
        <w:tc>
          <w:tcPr>
            <w:tcW w:w="3189" w:type="dxa"/>
          </w:tcPr>
          <w:p w14:paraId="5F9BACE8"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Doprava a skladovanie</w:t>
            </w:r>
          </w:p>
        </w:tc>
        <w:tc>
          <w:tcPr>
            <w:tcW w:w="162" w:type="dxa"/>
          </w:tcPr>
          <w:p w14:paraId="724521AF" w14:textId="77777777" w:rsidR="00F859F7" w:rsidRPr="003E32A2" w:rsidRDefault="00F859F7" w:rsidP="00D03395">
            <w:pPr>
              <w:tabs>
                <w:tab w:val="left" w:pos="426"/>
              </w:tabs>
              <w:rPr>
                <w:rFonts w:ascii="Arial" w:hAnsi="Arial" w:cs="Arial"/>
                <w:sz w:val="18"/>
              </w:rPr>
            </w:pPr>
          </w:p>
        </w:tc>
        <w:tc>
          <w:tcPr>
            <w:tcW w:w="5528" w:type="dxa"/>
            <w:gridSpan w:val="4"/>
          </w:tcPr>
          <w:p w14:paraId="612A3BDF" w14:textId="77777777" w:rsidR="00F859F7" w:rsidRPr="003E32A2" w:rsidRDefault="00F859F7" w:rsidP="00D03395">
            <w:pPr>
              <w:tabs>
                <w:tab w:val="left" w:pos="426"/>
              </w:tabs>
              <w:rPr>
                <w:rFonts w:ascii="Arial" w:hAnsi="Arial" w:cs="Arial"/>
                <w:sz w:val="18"/>
              </w:rPr>
            </w:pPr>
            <w:r w:rsidRPr="003E32A2">
              <w:rPr>
                <w:rFonts w:ascii="Arial" w:hAnsi="Arial" w:cs="Arial"/>
                <w:sz w:val="18"/>
              </w:rPr>
              <w:t>Pozemná doprava a doprava potrubím (49), vodná doprava (50), letecká doprava (51), skladové a pomocné činnosti v doprave (52), poštové služby a služby kuriérov (53)</w:t>
            </w:r>
          </w:p>
        </w:tc>
      </w:tr>
      <w:tr w:rsidR="00F859F7" w:rsidRPr="003E32A2" w14:paraId="78C05F16" w14:textId="77777777" w:rsidTr="00D03395">
        <w:trPr>
          <w:trHeight w:hRule="exact" w:val="80"/>
        </w:trPr>
        <w:tc>
          <w:tcPr>
            <w:tcW w:w="284" w:type="dxa"/>
          </w:tcPr>
          <w:p w14:paraId="569A7A8E" w14:textId="77777777" w:rsidR="00F859F7" w:rsidRPr="003E32A2" w:rsidRDefault="00F859F7" w:rsidP="00D03395">
            <w:pPr>
              <w:tabs>
                <w:tab w:val="left" w:pos="426"/>
              </w:tabs>
              <w:rPr>
                <w:rFonts w:ascii="Arial" w:hAnsi="Arial" w:cs="Arial"/>
                <w:sz w:val="18"/>
                <w:vertAlign w:val="superscript"/>
              </w:rPr>
            </w:pPr>
          </w:p>
        </w:tc>
        <w:tc>
          <w:tcPr>
            <w:tcW w:w="3189" w:type="dxa"/>
          </w:tcPr>
          <w:p w14:paraId="7F5C7D29" w14:textId="77777777" w:rsidR="00F859F7" w:rsidRPr="003E32A2" w:rsidRDefault="00F859F7" w:rsidP="00D03395">
            <w:pPr>
              <w:tabs>
                <w:tab w:val="left" w:pos="426"/>
              </w:tabs>
              <w:rPr>
                <w:rFonts w:ascii="Arial" w:hAnsi="Arial" w:cs="Arial"/>
                <w:sz w:val="18"/>
              </w:rPr>
            </w:pPr>
          </w:p>
        </w:tc>
        <w:tc>
          <w:tcPr>
            <w:tcW w:w="162" w:type="dxa"/>
          </w:tcPr>
          <w:p w14:paraId="1A3A9D76" w14:textId="77777777" w:rsidR="00F859F7" w:rsidRPr="003E32A2" w:rsidRDefault="00F859F7" w:rsidP="00D03395">
            <w:pPr>
              <w:tabs>
                <w:tab w:val="left" w:pos="426"/>
              </w:tabs>
              <w:rPr>
                <w:rFonts w:ascii="Arial" w:hAnsi="Arial" w:cs="Arial"/>
                <w:sz w:val="18"/>
              </w:rPr>
            </w:pPr>
          </w:p>
        </w:tc>
        <w:tc>
          <w:tcPr>
            <w:tcW w:w="5528" w:type="dxa"/>
            <w:gridSpan w:val="4"/>
          </w:tcPr>
          <w:p w14:paraId="55B76C3E" w14:textId="77777777" w:rsidR="00F859F7" w:rsidRPr="003E32A2" w:rsidRDefault="00F859F7" w:rsidP="00D03395">
            <w:pPr>
              <w:tabs>
                <w:tab w:val="left" w:pos="426"/>
              </w:tabs>
              <w:rPr>
                <w:rFonts w:ascii="Arial" w:hAnsi="Arial" w:cs="Arial"/>
                <w:sz w:val="18"/>
              </w:rPr>
            </w:pPr>
          </w:p>
        </w:tc>
      </w:tr>
      <w:tr w:rsidR="00F859F7" w:rsidRPr="003E32A2" w14:paraId="3EF155E5" w14:textId="77777777" w:rsidTr="00D03395">
        <w:tc>
          <w:tcPr>
            <w:tcW w:w="284" w:type="dxa"/>
          </w:tcPr>
          <w:p w14:paraId="070CC3A9" w14:textId="77777777" w:rsidR="00F859F7" w:rsidRPr="003E32A2" w:rsidRDefault="00F859F7" w:rsidP="00D03395">
            <w:pPr>
              <w:tabs>
                <w:tab w:val="left" w:pos="426"/>
              </w:tabs>
              <w:rPr>
                <w:rFonts w:ascii="Arial" w:hAnsi="Arial" w:cs="Arial"/>
                <w:sz w:val="18"/>
                <w:vertAlign w:val="superscript"/>
              </w:rPr>
            </w:pPr>
          </w:p>
        </w:tc>
        <w:tc>
          <w:tcPr>
            <w:tcW w:w="3189" w:type="dxa"/>
          </w:tcPr>
          <w:p w14:paraId="0FBAD6D5" w14:textId="77777777" w:rsidR="00F859F7" w:rsidRPr="003E32A2" w:rsidRDefault="00F859F7" w:rsidP="00D03395">
            <w:pPr>
              <w:tabs>
                <w:tab w:val="left" w:pos="426"/>
              </w:tabs>
              <w:rPr>
                <w:rFonts w:ascii="Arial" w:hAnsi="Arial" w:cs="Arial"/>
                <w:sz w:val="18"/>
              </w:rPr>
            </w:pPr>
            <w:r w:rsidRPr="003E32A2">
              <w:rPr>
                <w:rFonts w:ascii="Arial" w:hAnsi="Arial" w:cs="Arial"/>
                <w:sz w:val="18"/>
              </w:rPr>
              <w:t>Informácie a komunikácia</w:t>
            </w:r>
          </w:p>
        </w:tc>
        <w:tc>
          <w:tcPr>
            <w:tcW w:w="162" w:type="dxa"/>
          </w:tcPr>
          <w:p w14:paraId="0DD051D8" w14:textId="77777777" w:rsidR="00F859F7" w:rsidRPr="003E32A2" w:rsidRDefault="00F859F7" w:rsidP="00D03395">
            <w:pPr>
              <w:tabs>
                <w:tab w:val="left" w:pos="426"/>
              </w:tabs>
              <w:rPr>
                <w:rFonts w:ascii="Arial" w:hAnsi="Arial" w:cs="Arial"/>
                <w:sz w:val="18"/>
              </w:rPr>
            </w:pPr>
          </w:p>
        </w:tc>
        <w:tc>
          <w:tcPr>
            <w:tcW w:w="5528" w:type="dxa"/>
            <w:gridSpan w:val="4"/>
          </w:tcPr>
          <w:p w14:paraId="0BE0823F" w14:textId="77777777" w:rsidR="00F859F7" w:rsidRPr="003E32A2" w:rsidRDefault="00F859F7" w:rsidP="00D03395">
            <w:pPr>
              <w:tabs>
                <w:tab w:val="left" w:pos="426"/>
              </w:tabs>
              <w:rPr>
                <w:rFonts w:ascii="Arial" w:hAnsi="Arial" w:cs="Arial"/>
                <w:sz w:val="18"/>
              </w:rPr>
            </w:pPr>
            <w:r w:rsidRPr="003E32A2">
              <w:rPr>
                <w:rFonts w:ascii="Arial" w:hAnsi="Arial" w:cs="Arial"/>
                <w:sz w:val="18"/>
              </w:rPr>
              <w:t>Nakladateľské činnosti (58), vý</w:t>
            </w:r>
            <w:r w:rsidRPr="003E32A2">
              <w:rPr>
                <w:rFonts w:ascii="Arial" w:hAnsi="Arial" w:cs="Arial"/>
                <w:sz w:val="18"/>
              </w:rPr>
              <w:softHyphen/>
              <w:t>ro</w:t>
            </w:r>
            <w:r w:rsidRPr="003E32A2">
              <w:rPr>
                <w:rFonts w:ascii="Arial" w:hAnsi="Arial" w:cs="Arial"/>
                <w:sz w:val="18"/>
              </w:rPr>
              <w:softHyphen/>
              <w:t>ba filmov, videozáznamov a tele</w:t>
            </w:r>
            <w:r w:rsidRPr="003E32A2">
              <w:rPr>
                <w:rFonts w:ascii="Arial" w:hAnsi="Arial" w:cs="Arial"/>
                <w:sz w:val="18"/>
              </w:rPr>
              <w:softHyphen/>
              <w:t>víznych programov, príprava a zverejňovanie zvukových nahrávok (59), čin</w:t>
            </w:r>
            <w:r w:rsidRPr="003E32A2">
              <w:rPr>
                <w:rFonts w:ascii="Arial" w:hAnsi="Arial" w:cs="Arial"/>
                <w:sz w:val="18"/>
              </w:rPr>
              <w:softHyphen/>
              <w:t>nosti pre rozhlasové a televízne vy</w:t>
            </w:r>
            <w:r w:rsidRPr="003E32A2">
              <w:rPr>
                <w:rFonts w:ascii="Arial" w:hAnsi="Arial" w:cs="Arial"/>
                <w:sz w:val="18"/>
              </w:rPr>
              <w:softHyphen/>
              <w:t>sie</w:t>
            </w:r>
            <w:r w:rsidRPr="003E32A2">
              <w:rPr>
                <w:rFonts w:ascii="Arial" w:hAnsi="Arial" w:cs="Arial"/>
                <w:sz w:val="18"/>
              </w:rPr>
              <w:softHyphen/>
              <w:t>lanie (60), teleko</w:t>
            </w:r>
            <w:r w:rsidRPr="003E32A2">
              <w:rPr>
                <w:rFonts w:ascii="Arial" w:hAnsi="Arial" w:cs="Arial"/>
                <w:sz w:val="18"/>
              </w:rPr>
              <w:softHyphen/>
              <w:t>mu</w:t>
            </w:r>
            <w:r w:rsidRPr="003E32A2">
              <w:rPr>
                <w:rFonts w:ascii="Arial" w:hAnsi="Arial" w:cs="Arial"/>
                <w:sz w:val="18"/>
              </w:rPr>
              <w:softHyphen/>
              <w:t>nikácie (61), počítačové programovanie, po</w:t>
            </w:r>
            <w:r w:rsidRPr="003E32A2">
              <w:rPr>
                <w:rFonts w:ascii="Arial" w:hAnsi="Arial" w:cs="Arial"/>
                <w:sz w:val="18"/>
              </w:rPr>
              <w:softHyphen/>
              <w:t>ra</w:t>
            </w:r>
            <w:r w:rsidRPr="003E32A2">
              <w:rPr>
                <w:rFonts w:ascii="Arial" w:hAnsi="Arial" w:cs="Arial"/>
                <w:sz w:val="18"/>
              </w:rPr>
              <w:softHyphen/>
              <w:t>denstvo a súvisiace služby (62), informačné služby (63)</w:t>
            </w:r>
          </w:p>
        </w:tc>
      </w:tr>
      <w:tr w:rsidR="00F859F7" w:rsidRPr="003E32A2" w14:paraId="2F31F48C" w14:textId="77777777" w:rsidTr="00D03395">
        <w:trPr>
          <w:trHeight w:hRule="exact" w:val="80"/>
        </w:trPr>
        <w:tc>
          <w:tcPr>
            <w:tcW w:w="284" w:type="dxa"/>
          </w:tcPr>
          <w:p w14:paraId="4B791612" w14:textId="77777777" w:rsidR="00F859F7" w:rsidRPr="003E32A2" w:rsidRDefault="00F859F7" w:rsidP="00D03395">
            <w:pPr>
              <w:tabs>
                <w:tab w:val="left" w:pos="426"/>
              </w:tabs>
              <w:rPr>
                <w:rFonts w:ascii="Arial" w:hAnsi="Arial" w:cs="Arial"/>
                <w:sz w:val="18"/>
                <w:vertAlign w:val="superscript"/>
              </w:rPr>
            </w:pPr>
          </w:p>
        </w:tc>
        <w:tc>
          <w:tcPr>
            <w:tcW w:w="3189" w:type="dxa"/>
          </w:tcPr>
          <w:p w14:paraId="7F508F3F" w14:textId="77777777" w:rsidR="00F859F7" w:rsidRPr="003E32A2" w:rsidRDefault="00F859F7" w:rsidP="00D03395">
            <w:pPr>
              <w:tabs>
                <w:tab w:val="left" w:pos="426"/>
              </w:tabs>
              <w:rPr>
                <w:rFonts w:ascii="Arial" w:hAnsi="Arial" w:cs="Arial"/>
                <w:sz w:val="18"/>
              </w:rPr>
            </w:pPr>
          </w:p>
        </w:tc>
        <w:tc>
          <w:tcPr>
            <w:tcW w:w="162" w:type="dxa"/>
          </w:tcPr>
          <w:p w14:paraId="50945481" w14:textId="77777777" w:rsidR="00F859F7" w:rsidRPr="003E32A2" w:rsidRDefault="00F859F7" w:rsidP="00D03395">
            <w:pPr>
              <w:tabs>
                <w:tab w:val="left" w:pos="426"/>
              </w:tabs>
              <w:rPr>
                <w:rFonts w:ascii="Arial" w:hAnsi="Arial" w:cs="Arial"/>
                <w:sz w:val="18"/>
              </w:rPr>
            </w:pPr>
          </w:p>
        </w:tc>
        <w:tc>
          <w:tcPr>
            <w:tcW w:w="5528" w:type="dxa"/>
            <w:gridSpan w:val="4"/>
          </w:tcPr>
          <w:p w14:paraId="657AB300" w14:textId="77777777" w:rsidR="00F859F7" w:rsidRPr="003E32A2" w:rsidRDefault="00F859F7" w:rsidP="00D03395">
            <w:pPr>
              <w:tabs>
                <w:tab w:val="left" w:pos="426"/>
              </w:tabs>
              <w:rPr>
                <w:rFonts w:ascii="Arial" w:hAnsi="Arial" w:cs="Arial"/>
                <w:sz w:val="18"/>
              </w:rPr>
            </w:pPr>
          </w:p>
        </w:tc>
      </w:tr>
      <w:tr w:rsidR="00F859F7" w:rsidRPr="003E32A2" w14:paraId="79DA9C50" w14:textId="77777777" w:rsidTr="00D03395">
        <w:tc>
          <w:tcPr>
            <w:tcW w:w="284" w:type="dxa"/>
          </w:tcPr>
          <w:p w14:paraId="2A7F67C4" w14:textId="77777777" w:rsidR="00F859F7" w:rsidRPr="003E32A2" w:rsidRDefault="00F859F7" w:rsidP="00D03395">
            <w:pPr>
              <w:tabs>
                <w:tab w:val="left" w:pos="426"/>
              </w:tabs>
              <w:rPr>
                <w:rFonts w:ascii="Arial" w:hAnsi="Arial" w:cs="Arial"/>
                <w:sz w:val="18"/>
                <w:vertAlign w:val="superscript"/>
              </w:rPr>
            </w:pPr>
          </w:p>
        </w:tc>
        <w:tc>
          <w:tcPr>
            <w:tcW w:w="3189" w:type="dxa"/>
          </w:tcPr>
          <w:p w14:paraId="74BC99ED" w14:textId="77777777" w:rsidR="00F859F7" w:rsidRPr="003E32A2" w:rsidRDefault="00F859F7" w:rsidP="00D03395">
            <w:pPr>
              <w:tabs>
                <w:tab w:val="left" w:pos="426"/>
              </w:tabs>
              <w:rPr>
                <w:rFonts w:ascii="Arial" w:hAnsi="Arial" w:cs="Arial"/>
                <w:sz w:val="18"/>
              </w:rPr>
            </w:pPr>
            <w:r w:rsidRPr="003E32A2">
              <w:rPr>
                <w:rFonts w:ascii="Arial" w:hAnsi="Arial" w:cs="Arial"/>
                <w:sz w:val="18"/>
              </w:rPr>
              <w:t>Vybrané trhové služby</w:t>
            </w:r>
          </w:p>
        </w:tc>
        <w:tc>
          <w:tcPr>
            <w:tcW w:w="162" w:type="dxa"/>
          </w:tcPr>
          <w:p w14:paraId="0269FD22" w14:textId="77777777" w:rsidR="00F859F7" w:rsidRPr="003E32A2" w:rsidRDefault="00F859F7" w:rsidP="00D03395">
            <w:pPr>
              <w:tabs>
                <w:tab w:val="left" w:pos="426"/>
              </w:tabs>
              <w:rPr>
                <w:rFonts w:ascii="Arial" w:hAnsi="Arial" w:cs="Arial"/>
                <w:sz w:val="18"/>
              </w:rPr>
            </w:pPr>
          </w:p>
        </w:tc>
        <w:tc>
          <w:tcPr>
            <w:tcW w:w="5528" w:type="dxa"/>
            <w:gridSpan w:val="4"/>
          </w:tcPr>
          <w:p w14:paraId="3720A159" w14:textId="77777777" w:rsidR="00F859F7" w:rsidRPr="003E32A2" w:rsidRDefault="00F859F7" w:rsidP="00D03395">
            <w:pPr>
              <w:tabs>
                <w:tab w:val="left" w:pos="426"/>
              </w:tabs>
              <w:rPr>
                <w:rFonts w:ascii="Arial" w:hAnsi="Arial" w:cs="Arial"/>
                <w:sz w:val="18"/>
              </w:rPr>
            </w:pPr>
            <w:r w:rsidRPr="003E32A2">
              <w:rPr>
                <w:rFonts w:ascii="Arial" w:hAnsi="Arial" w:cs="Arial"/>
                <w:sz w:val="18"/>
              </w:rPr>
              <w:t>Činnosti v oblasti nehnuteľností (68), odborné, vedecké a tech</w:t>
            </w:r>
            <w:r w:rsidRPr="003E32A2">
              <w:rPr>
                <w:rFonts w:ascii="Arial" w:hAnsi="Arial" w:cs="Arial"/>
                <w:sz w:val="18"/>
              </w:rPr>
              <w:softHyphen/>
              <w:t>nic</w:t>
            </w:r>
            <w:r w:rsidRPr="003E32A2">
              <w:rPr>
                <w:rFonts w:ascii="Arial" w:hAnsi="Arial" w:cs="Arial"/>
                <w:sz w:val="18"/>
              </w:rPr>
              <w:softHyphen/>
              <w:t>ké činnosti (69 až 74), administratívne a podporné služby (77 až 82)</w:t>
            </w:r>
          </w:p>
        </w:tc>
      </w:tr>
      <w:tr w:rsidR="00F859F7" w:rsidRPr="003E32A2" w14:paraId="74E40F12" w14:textId="77777777" w:rsidTr="00D03395">
        <w:trPr>
          <w:trHeight w:hRule="exact" w:val="79"/>
        </w:trPr>
        <w:tc>
          <w:tcPr>
            <w:tcW w:w="284" w:type="dxa"/>
          </w:tcPr>
          <w:p w14:paraId="52AB96C2" w14:textId="77777777" w:rsidR="00F859F7" w:rsidRPr="003E32A2" w:rsidRDefault="00F859F7" w:rsidP="00D03395">
            <w:pPr>
              <w:tabs>
                <w:tab w:val="left" w:pos="426"/>
              </w:tabs>
              <w:rPr>
                <w:rFonts w:ascii="Arial" w:hAnsi="Arial" w:cs="Arial"/>
                <w:sz w:val="18"/>
                <w:vertAlign w:val="superscript"/>
              </w:rPr>
            </w:pPr>
          </w:p>
        </w:tc>
        <w:tc>
          <w:tcPr>
            <w:tcW w:w="3189" w:type="dxa"/>
          </w:tcPr>
          <w:p w14:paraId="1BC36752" w14:textId="77777777" w:rsidR="00F859F7" w:rsidRPr="003E32A2" w:rsidRDefault="00F859F7" w:rsidP="00D03395">
            <w:pPr>
              <w:tabs>
                <w:tab w:val="left" w:pos="426"/>
              </w:tabs>
              <w:rPr>
                <w:rFonts w:ascii="Arial" w:hAnsi="Arial" w:cs="Arial"/>
                <w:sz w:val="18"/>
              </w:rPr>
            </w:pPr>
          </w:p>
        </w:tc>
        <w:tc>
          <w:tcPr>
            <w:tcW w:w="162" w:type="dxa"/>
          </w:tcPr>
          <w:p w14:paraId="325F7C46" w14:textId="77777777" w:rsidR="00F859F7" w:rsidRPr="003E32A2" w:rsidRDefault="00F859F7" w:rsidP="00D03395">
            <w:pPr>
              <w:tabs>
                <w:tab w:val="left" w:pos="426"/>
              </w:tabs>
              <w:rPr>
                <w:rFonts w:ascii="Arial" w:hAnsi="Arial" w:cs="Arial"/>
                <w:sz w:val="18"/>
              </w:rPr>
            </w:pPr>
          </w:p>
        </w:tc>
        <w:tc>
          <w:tcPr>
            <w:tcW w:w="5528" w:type="dxa"/>
            <w:gridSpan w:val="4"/>
          </w:tcPr>
          <w:p w14:paraId="142F47D9" w14:textId="77777777" w:rsidR="00F859F7" w:rsidRPr="003E32A2" w:rsidRDefault="00F859F7" w:rsidP="00D03395">
            <w:pPr>
              <w:tabs>
                <w:tab w:val="left" w:pos="426"/>
              </w:tabs>
              <w:rPr>
                <w:rFonts w:ascii="Arial" w:hAnsi="Arial" w:cs="Arial"/>
                <w:sz w:val="18"/>
              </w:rPr>
            </w:pPr>
          </w:p>
        </w:tc>
      </w:tr>
      <w:tr w:rsidR="00F859F7" w:rsidRPr="003E32A2" w14:paraId="2DDCCB8C" w14:textId="77777777" w:rsidTr="00D03395">
        <w:tc>
          <w:tcPr>
            <w:tcW w:w="284" w:type="dxa"/>
          </w:tcPr>
          <w:p w14:paraId="6C230B11" w14:textId="77777777" w:rsidR="00F859F7" w:rsidRPr="003E32A2" w:rsidRDefault="00F859F7" w:rsidP="00D03395">
            <w:pPr>
              <w:tabs>
                <w:tab w:val="left" w:pos="426"/>
              </w:tabs>
              <w:rPr>
                <w:rFonts w:ascii="Arial" w:hAnsi="Arial" w:cs="Arial"/>
                <w:sz w:val="18"/>
                <w:vertAlign w:val="superscript"/>
              </w:rPr>
            </w:pPr>
          </w:p>
        </w:tc>
        <w:tc>
          <w:tcPr>
            <w:tcW w:w="3189" w:type="dxa"/>
          </w:tcPr>
          <w:p w14:paraId="176C69D0"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Verejná správa</w:t>
            </w:r>
          </w:p>
        </w:tc>
        <w:tc>
          <w:tcPr>
            <w:tcW w:w="162" w:type="dxa"/>
          </w:tcPr>
          <w:p w14:paraId="352413ED" w14:textId="77777777" w:rsidR="00F859F7" w:rsidRPr="003E32A2" w:rsidRDefault="00F859F7" w:rsidP="00D03395">
            <w:pPr>
              <w:tabs>
                <w:tab w:val="left" w:pos="426"/>
              </w:tabs>
              <w:rPr>
                <w:rFonts w:ascii="Arial" w:hAnsi="Arial" w:cs="Arial"/>
                <w:sz w:val="18"/>
              </w:rPr>
            </w:pPr>
          </w:p>
        </w:tc>
        <w:tc>
          <w:tcPr>
            <w:tcW w:w="5528" w:type="dxa"/>
            <w:gridSpan w:val="4"/>
          </w:tcPr>
          <w:p w14:paraId="441D29E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Verejná správa a obrana; povinné sociálne zabezpečenie (84)</w:t>
            </w:r>
          </w:p>
        </w:tc>
      </w:tr>
      <w:tr w:rsidR="00F859F7" w:rsidRPr="003E32A2" w14:paraId="1B248BAB" w14:textId="77777777" w:rsidTr="00D03395">
        <w:trPr>
          <w:trHeight w:hRule="exact" w:val="79"/>
        </w:trPr>
        <w:tc>
          <w:tcPr>
            <w:tcW w:w="284" w:type="dxa"/>
          </w:tcPr>
          <w:p w14:paraId="0A798AC9" w14:textId="77777777" w:rsidR="00F859F7" w:rsidRPr="003E32A2" w:rsidRDefault="00F859F7" w:rsidP="00D03395">
            <w:pPr>
              <w:tabs>
                <w:tab w:val="left" w:pos="426"/>
              </w:tabs>
              <w:rPr>
                <w:rFonts w:ascii="Arial" w:hAnsi="Arial" w:cs="Arial"/>
                <w:sz w:val="18"/>
                <w:vertAlign w:val="superscript"/>
              </w:rPr>
            </w:pPr>
          </w:p>
        </w:tc>
        <w:tc>
          <w:tcPr>
            <w:tcW w:w="3189" w:type="dxa"/>
          </w:tcPr>
          <w:p w14:paraId="73CDFB16" w14:textId="77777777" w:rsidR="00F859F7" w:rsidRPr="003E32A2" w:rsidRDefault="00F859F7" w:rsidP="00D03395">
            <w:pPr>
              <w:tabs>
                <w:tab w:val="left" w:pos="426"/>
              </w:tabs>
              <w:rPr>
                <w:rFonts w:ascii="Arial" w:hAnsi="Arial" w:cs="Arial"/>
                <w:sz w:val="18"/>
              </w:rPr>
            </w:pPr>
          </w:p>
        </w:tc>
        <w:tc>
          <w:tcPr>
            <w:tcW w:w="162" w:type="dxa"/>
          </w:tcPr>
          <w:p w14:paraId="4026726E" w14:textId="77777777" w:rsidR="00F859F7" w:rsidRPr="003E32A2" w:rsidRDefault="00F859F7" w:rsidP="00D03395">
            <w:pPr>
              <w:tabs>
                <w:tab w:val="left" w:pos="426"/>
              </w:tabs>
              <w:rPr>
                <w:rFonts w:ascii="Arial" w:hAnsi="Arial" w:cs="Arial"/>
                <w:sz w:val="18"/>
              </w:rPr>
            </w:pPr>
          </w:p>
        </w:tc>
        <w:tc>
          <w:tcPr>
            <w:tcW w:w="5528" w:type="dxa"/>
            <w:gridSpan w:val="4"/>
          </w:tcPr>
          <w:p w14:paraId="1E00AE1F" w14:textId="77777777" w:rsidR="00F859F7" w:rsidRPr="003E32A2" w:rsidRDefault="00F859F7" w:rsidP="00D03395">
            <w:pPr>
              <w:tabs>
                <w:tab w:val="left" w:pos="426"/>
              </w:tabs>
              <w:rPr>
                <w:rFonts w:ascii="Arial" w:hAnsi="Arial" w:cs="Arial"/>
                <w:sz w:val="18"/>
              </w:rPr>
            </w:pPr>
          </w:p>
        </w:tc>
      </w:tr>
      <w:tr w:rsidR="00F859F7" w:rsidRPr="003E32A2" w14:paraId="401C2ED0" w14:textId="77777777" w:rsidTr="00D03395">
        <w:tc>
          <w:tcPr>
            <w:tcW w:w="284" w:type="dxa"/>
          </w:tcPr>
          <w:p w14:paraId="640EDFA2" w14:textId="77777777" w:rsidR="00F859F7" w:rsidRPr="003E32A2" w:rsidRDefault="00F859F7" w:rsidP="00D03395">
            <w:pPr>
              <w:tabs>
                <w:tab w:val="left" w:pos="426"/>
              </w:tabs>
              <w:rPr>
                <w:rFonts w:ascii="Arial" w:hAnsi="Arial" w:cs="Arial"/>
                <w:sz w:val="18"/>
                <w:vertAlign w:val="superscript"/>
              </w:rPr>
            </w:pPr>
          </w:p>
        </w:tc>
        <w:tc>
          <w:tcPr>
            <w:tcW w:w="3189" w:type="dxa"/>
          </w:tcPr>
          <w:p w14:paraId="29A632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Služby</w:t>
            </w:r>
          </w:p>
        </w:tc>
        <w:tc>
          <w:tcPr>
            <w:tcW w:w="162" w:type="dxa"/>
          </w:tcPr>
          <w:p w14:paraId="67F5D4FA" w14:textId="77777777" w:rsidR="00F859F7" w:rsidRPr="003E32A2" w:rsidRDefault="00F859F7" w:rsidP="00D03395">
            <w:pPr>
              <w:tabs>
                <w:tab w:val="left" w:pos="426"/>
              </w:tabs>
              <w:rPr>
                <w:rFonts w:ascii="Arial" w:hAnsi="Arial" w:cs="Arial"/>
                <w:sz w:val="18"/>
              </w:rPr>
            </w:pPr>
          </w:p>
        </w:tc>
        <w:tc>
          <w:tcPr>
            <w:tcW w:w="5528" w:type="dxa"/>
            <w:gridSpan w:val="4"/>
          </w:tcPr>
          <w:p w14:paraId="5CF863DE" w14:textId="77777777" w:rsidR="00F859F7" w:rsidRPr="003E32A2" w:rsidRDefault="00F859F7" w:rsidP="00D03395">
            <w:pPr>
              <w:tabs>
                <w:tab w:val="left" w:pos="426"/>
              </w:tabs>
              <w:rPr>
                <w:rFonts w:ascii="Arial" w:hAnsi="Arial" w:cs="Arial"/>
                <w:sz w:val="18"/>
                <w:szCs w:val="18"/>
              </w:rPr>
            </w:pPr>
            <w:r w:rsidRPr="003E32A2">
              <w:rPr>
                <w:rFonts w:ascii="Arial" w:hAnsi="Arial" w:cs="Arial"/>
                <w:sz w:val="18"/>
                <w:szCs w:val="18"/>
              </w:rPr>
              <w:t>Veľkoobchod a maloobchod; oprava motorových vozidiel a motocyklov (45 až 47); Doprava a skladovanie (49 až 53); Informácie a komunikácia (58 až 63); Činnosti v oblasti nehnuteľností (68); Odborné, vedecké a technické činnosti (69 až 71, 73, 74); Administratívne a podporné služby (77 až 82)</w:t>
            </w:r>
          </w:p>
        </w:tc>
      </w:tr>
    </w:tbl>
    <w:p w14:paraId="143CC25F" w14:textId="77777777" w:rsidR="00F859F7" w:rsidRDefault="00F859F7" w:rsidP="00F859F7">
      <w:pPr>
        <w:tabs>
          <w:tab w:val="left" w:pos="426"/>
        </w:tabs>
        <w:rPr>
          <w:rFonts w:ascii="Arial" w:hAnsi="Arial" w:cs="Arial"/>
          <w:color w:val="FF0000"/>
          <w:szCs w:val="22"/>
        </w:rPr>
      </w:pPr>
    </w:p>
    <w:p w14:paraId="79F9840F" w14:textId="77777777" w:rsidR="00F859F7" w:rsidRDefault="00F859F7" w:rsidP="00F859F7">
      <w:pPr>
        <w:tabs>
          <w:tab w:val="left" w:pos="426"/>
        </w:tabs>
        <w:rPr>
          <w:rFonts w:ascii="Arial" w:hAnsi="Arial" w:cs="Arial"/>
          <w:color w:val="FF0000"/>
          <w:szCs w:val="22"/>
        </w:rPr>
      </w:pPr>
    </w:p>
    <w:p w14:paraId="744C3393" w14:textId="77777777" w:rsidR="00F859F7" w:rsidRDefault="00F859F7" w:rsidP="00F859F7">
      <w:pPr>
        <w:tabs>
          <w:tab w:val="left" w:pos="426"/>
        </w:tabs>
        <w:rPr>
          <w:rFonts w:ascii="Arial" w:hAnsi="Arial" w:cs="Arial"/>
          <w:color w:val="FF0000"/>
          <w:szCs w:val="22"/>
        </w:rPr>
      </w:pPr>
    </w:p>
    <w:p w14:paraId="2A637F9F" w14:textId="04383E9B" w:rsidR="00F859F7" w:rsidRDefault="00F859F7" w:rsidP="00F859F7">
      <w:pPr>
        <w:tabs>
          <w:tab w:val="left" w:pos="426"/>
        </w:tabs>
        <w:rPr>
          <w:rFonts w:ascii="Arial" w:hAnsi="Arial" w:cs="Arial"/>
          <w:color w:val="FF0000"/>
          <w:szCs w:val="22"/>
        </w:rPr>
      </w:pPr>
    </w:p>
    <w:p w14:paraId="7CC66060" w14:textId="35B2C1EB" w:rsidR="00D271A4" w:rsidRPr="005E2472" w:rsidRDefault="00D271A4" w:rsidP="00F859F7">
      <w:pPr>
        <w:tabs>
          <w:tab w:val="left" w:pos="426"/>
        </w:tabs>
        <w:rPr>
          <w:rFonts w:ascii="Arial" w:hAnsi="Arial" w:cs="Arial"/>
          <w:vanish/>
          <w:color w:val="FF0000"/>
          <w:szCs w:val="22"/>
          <w:specVanish/>
        </w:rPr>
      </w:pPr>
    </w:p>
    <w:p w14:paraId="25C62F09" w14:textId="7B07AB02" w:rsidR="005E2472" w:rsidRDefault="005E2472" w:rsidP="00F859F7">
      <w:pPr>
        <w:tabs>
          <w:tab w:val="left" w:pos="426"/>
        </w:tabs>
        <w:rPr>
          <w:rFonts w:ascii="Arial" w:hAnsi="Arial" w:cs="Arial"/>
          <w:color w:val="FF0000"/>
          <w:szCs w:val="22"/>
        </w:rPr>
      </w:pPr>
      <w:r>
        <w:rPr>
          <w:rFonts w:ascii="Arial" w:hAnsi="Arial" w:cs="Arial"/>
          <w:color w:val="FF0000"/>
          <w:szCs w:val="22"/>
        </w:rPr>
        <w:t xml:space="preserve"> </w:t>
      </w:r>
    </w:p>
    <w:p w14:paraId="325F2114" w14:textId="3EF06273" w:rsidR="00F859F7" w:rsidRPr="003E32A2" w:rsidRDefault="005E2472" w:rsidP="00F859F7">
      <w:pPr>
        <w:tabs>
          <w:tab w:val="left" w:pos="426"/>
        </w:tabs>
        <w:rPr>
          <w:rFonts w:ascii="Arial" w:hAnsi="Arial" w:cs="Arial"/>
          <w:b/>
          <w:szCs w:val="22"/>
        </w:rPr>
      </w:pPr>
      <w:r>
        <w:rPr>
          <w:rFonts w:ascii="Arial" w:hAnsi="Arial" w:cs="Arial"/>
          <w:color w:val="FF0000"/>
          <w:szCs w:val="22"/>
        </w:rPr>
        <w:br w:type="column"/>
      </w:r>
      <w:r w:rsidR="00F859F7" w:rsidRPr="003E32A2">
        <w:rPr>
          <w:rFonts w:ascii="Arial" w:hAnsi="Arial" w:cs="Arial"/>
          <w:b/>
          <w:szCs w:val="22"/>
        </w:rPr>
        <w:lastRenderedPageBreak/>
        <w:t xml:space="preserve">Hrubý domáci produkt </w:t>
      </w:r>
    </w:p>
    <w:p w14:paraId="0684D8B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Hrubý domáci produkt</w:t>
      </w:r>
      <w:r w:rsidRPr="003E32A2">
        <w:rPr>
          <w:rFonts w:ascii="Arial" w:hAnsi="Arial" w:cs="Arial"/>
          <w:szCs w:val="22"/>
        </w:rPr>
        <w:t xml:space="preserve"> (HDP) v trhových cenách predstavuje konečný výsledok činnosti rezident</w:t>
      </w:r>
      <w:r w:rsidRPr="003E32A2">
        <w:rPr>
          <w:rFonts w:ascii="Arial" w:hAnsi="Arial" w:cs="Arial"/>
          <w:szCs w:val="22"/>
        </w:rPr>
        <w:softHyphen/>
        <w:t xml:space="preserve">ských jednotiek v sledovanom období. </w:t>
      </w:r>
    </w:p>
    <w:p w14:paraId="317B36F5"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HDP sa kvantifikuje tromi spôsobmi: </w:t>
      </w:r>
    </w:p>
    <w:p w14:paraId="5EF8113F" w14:textId="77777777" w:rsidR="00F859F7" w:rsidRPr="003E32A2" w:rsidRDefault="00F859F7" w:rsidP="00F859F7">
      <w:pPr>
        <w:tabs>
          <w:tab w:val="left" w:pos="426"/>
        </w:tabs>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Výrobná metóda</w:t>
      </w:r>
      <w:r w:rsidRPr="003E32A2">
        <w:rPr>
          <w:rFonts w:ascii="Arial" w:hAnsi="Arial" w:cs="Arial"/>
          <w:szCs w:val="22"/>
        </w:rPr>
        <w:t xml:space="preserve"> je súčtom hrubej pridanej hodnoty inštitucionálnych sektorov alebo odvetví v zá</w:t>
      </w:r>
      <w:r w:rsidRPr="003E32A2">
        <w:rPr>
          <w:rFonts w:ascii="Arial" w:hAnsi="Arial" w:cs="Arial"/>
          <w:szCs w:val="22"/>
        </w:rPr>
        <w:softHyphen/>
        <w:t>kladných cenách plus dane mínus subvencie na produkty (čisté dane z produktov), ktoré nie sú alokované do sektorov alebo odvetví.</w:t>
      </w:r>
    </w:p>
    <w:p w14:paraId="6DBA7939" w14:textId="77777777" w:rsidR="00F859F7" w:rsidRPr="003E32A2" w:rsidRDefault="00F859F7" w:rsidP="00F859F7">
      <w:pPr>
        <w:tabs>
          <w:tab w:val="left" w:pos="426"/>
        </w:tabs>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Výdavková metóda</w:t>
      </w:r>
      <w:r w:rsidRPr="003E32A2">
        <w:rPr>
          <w:rFonts w:ascii="Arial" w:hAnsi="Arial" w:cs="Arial"/>
          <w:szCs w:val="22"/>
        </w:rPr>
        <w:t xml:space="preserve"> je súčtom konečného domáceho použitia výrobkov a služieb (konečná spotreba a tvorba hrubého kapitálu) plus vývoz výrobkov a služieb mínus dovoz výrobkov a služieb.</w:t>
      </w:r>
    </w:p>
    <w:p w14:paraId="25C969A8" w14:textId="77777777" w:rsidR="00F859F7" w:rsidRPr="003E32A2" w:rsidRDefault="00F859F7" w:rsidP="00F859F7">
      <w:pPr>
        <w:tabs>
          <w:tab w:val="left" w:pos="426"/>
        </w:tabs>
        <w:spacing w:after="100"/>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Dôchodková metóda</w:t>
      </w:r>
      <w:r w:rsidRPr="003E32A2">
        <w:rPr>
          <w:rFonts w:ascii="Arial" w:hAnsi="Arial" w:cs="Arial"/>
          <w:szCs w:val="22"/>
        </w:rPr>
        <w:t xml:space="preserve"> je súčtom odmien zamestnancov, daní z produkcie a dovozu mínus subvencie (čisté dane z produkcie), hrubého prevádzkového prebytku a zmiešaných dôchodkov za celú ekono</w:t>
      </w:r>
      <w:r w:rsidRPr="003E32A2">
        <w:rPr>
          <w:rFonts w:ascii="Arial" w:hAnsi="Arial" w:cs="Arial"/>
          <w:szCs w:val="22"/>
        </w:rPr>
        <w:softHyphen/>
        <w:t>miku.</w:t>
      </w:r>
    </w:p>
    <w:p w14:paraId="3AE725E0" w14:textId="7D8FE65B"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HDP je revidovaný na základe spresnených štvrťročných a ročných zdrojových údajov a</w:t>
      </w:r>
      <w:r w:rsidR="00664149">
        <w:rPr>
          <w:rFonts w:ascii="Arial" w:hAnsi="Arial" w:cs="Arial"/>
          <w:szCs w:val="22"/>
        </w:rPr>
        <w:t> </w:t>
      </w:r>
      <w:r w:rsidRPr="003E32A2">
        <w:rPr>
          <w:rFonts w:ascii="Arial" w:hAnsi="Arial" w:cs="Arial"/>
          <w:szCs w:val="22"/>
        </w:rPr>
        <w:t>metodických zmien.</w:t>
      </w:r>
    </w:p>
    <w:p w14:paraId="50A4E607" w14:textId="03446C6D"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Čistý domáci produkt</w:t>
      </w:r>
      <w:r w:rsidRPr="003E32A2">
        <w:rPr>
          <w:rFonts w:ascii="Arial" w:hAnsi="Arial" w:cs="Arial"/>
          <w:szCs w:val="22"/>
        </w:rPr>
        <w:t xml:space="preserve"> - je hrubý domáci produkt znížený o spotrebu fixného kapitálu.</w:t>
      </w:r>
      <w:r w:rsidR="00DD479B">
        <w:rPr>
          <w:rFonts w:ascii="Arial" w:hAnsi="Arial" w:cs="Arial"/>
          <w:szCs w:val="22"/>
        </w:rPr>
        <w:t xml:space="preserve"> </w:t>
      </w:r>
    </w:p>
    <w:p w14:paraId="61198AB5" w14:textId="6E9A223A" w:rsidR="00F859F7" w:rsidRPr="003E32A2" w:rsidRDefault="00F859F7" w:rsidP="00F859F7">
      <w:pPr>
        <w:tabs>
          <w:tab w:val="left" w:pos="426"/>
        </w:tabs>
        <w:spacing w:after="100"/>
        <w:rPr>
          <w:rFonts w:ascii="Arial" w:hAnsi="Arial" w:cs="Arial"/>
          <w:i/>
          <w:szCs w:val="22"/>
        </w:rPr>
      </w:pPr>
      <w:r w:rsidRPr="003E32A2">
        <w:rPr>
          <w:rFonts w:ascii="Arial" w:hAnsi="Arial" w:cs="Arial"/>
          <w:szCs w:val="22"/>
          <w:u w:val="single"/>
        </w:rPr>
        <w:t>Hrubý národný dôchodok</w:t>
      </w:r>
      <w:r w:rsidRPr="003E32A2">
        <w:rPr>
          <w:rFonts w:ascii="Arial" w:hAnsi="Arial" w:cs="Arial"/>
          <w:szCs w:val="22"/>
        </w:rPr>
        <w:t xml:space="preserve"> - k hrubému domácemu produktu sa pripočítavajú prvotné dôchodky prijaté zo zahraničia a odčítavajú sa prvotné dôchodky platené do zahraničia.</w:t>
      </w:r>
      <w:r w:rsidR="00DD479B">
        <w:rPr>
          <w:rFonts w:ascii="Arial" w:hAnsi="Arial" w:cs="Arial"/>
          <w:i/>
          <w:szCs w:val="22"/>
        </w:rPr>
        <w:t xml:space="preserve"> </w:t>
      </w:r>
    </w:p>
    <w:p w14:paraId="2BEB3EBC" w14:textId="21A1FD9A" w:rsidR="00F859F7" w:rsidRDefault="00F859F7" w:rsidP="00F859F7">
      <w:pPr>
        <w:tabs>
          <w:tab w:val="left" w:pos="426"/>
        </w:tabs>
        <w:rPr>
          <w:rFonts w:ascii="Arial" w:hAnsi="Arial" w:cs="Arial"/>
          <w:szCs w:val="22"/>
        </w:rPr>
      </w:pPr>
      <w:r w:rsidRPr="003E32A2">
        <w:rPr>
          <w:rFonts w:ascii="Arial" w:hAnsi="Arial" w:cs="Arial"/>
          <w:szCs w:val="22"/>
          <w:u w:val="single"/>
        </w:rPr>
        <w:t>Zamestnanosť podľa metodiky ESA 2010</w:t>
      </w:r>
      <w:r w:rsidRPr="003E32A2">
        <w:rPr>
          <w:rFonts w:ascii="Arial" w:hAnsi="Arial" w:cs="Arial"/>
          <w:szCs w:val="22"/>
        </w:rPr>
        <w:t xml:space="preserve"> - je vyjadrená po</w:t>
      </w:r>
      <w:r w:rsidR="00CB648F">
        <w:rPr>
          <w:rFonts w:ascii="Arial" w:hAnsi="Arial" w:cs="Arial"/>
          <w:szCs w:val="22"/>
        </w:rPr>
        <w:t>čtom osôb (zamestnancov a </w:t>
      </w:r>
      <w:proofErr w:type="spellStart"/>
      <w:r w:rsidR="00CB648F">
        <w:rPr>
          <w:rFonts w:ascii="Arial" w:hAnsi="Arial" w:cs="Arial"/>
          <w:szCs w:val="22"/>
        </w:rPr>
        <w:t>samo</w:t>
      </w:r>
      <w:r w:rsidRPr="003E32A2">
        <w:rPr>
          <w:rFonts w:ascii="Arial" w:hAnsi="Arial" w:cs="Arial"/>
          <w:szCs w:val="22"/>
        </w:rPr>
        <w:t>za</w:t>
      </w:r>
      <w:r w:rsidRPr="003E32A2">
        <w:rPr>
          <w:rFonts w:ascii="Arial" w:hAnsi="Arial" w:cs="Arial"/>
          <w:szCs w:val="22"/>
        </w:rPr>
        <w:softHyphen/>
        <w:t>mest</w:t>
      </w:r>
      <w:r w:rsidRPr="003E32A2">
        <w:rPr>
          <w:rFonts w:ascii="Arial" w:hAnsi="Arial" w:cs="Arial"/>
          <w:szCs w:val="22"/>
        </w:rPr>
        <w:softHyphen/>
        <w:t>ná</w:t>
      </w:r>
      <w:r w:rsidRPr="003E32A2">
        <w:rPr>
          <w:rFonts w:ascii="Arial" w:hAnsi="Arial" w:cs="Arial"/>
          <w:szCs w:val="22"/>
        </w:rPr>
        <w:softHyphen/>
        <w:t>va</w:t>
      </w:r>
      <w:r w:rsidRPr="003E32A2">
        <w:rPr>
          <w:rFonts w:ascii="Arial" w:hAnsi="Arial" w:cs="Arial"/>
          <w:szCs w:val="22"/>
        </w:rPr>
        <w:softHyphen/>
        <w:t>te</w:t>
      </w:r>
      <w:r w:rsidRPr="003E32A2">
        <w:rPr>
          <w:rFonts w:ascii="Arial" w:hAnsi="Arial" w:cs="Arial"/>
          <w:szCs w:val="22"/>
        </w:rPr>
        <w:softHyphen/>
        <w:t>ľov</w:t>
      </w:r>
      <w:proofErr w:type="spellEnd"/>
      <w:r w:rsidRPr="003E32A2">
        <w:rPr>
          <w:rFonts w:ascii="Arial" w:hAnsi="Arial" w:cs="Arial"/>
          <w:szCs w:val="22"/>
        </w:rPr>
        <w:t>), ktorí sú zapojení do výrobnej činnosti spadajúcej do rámca výroby v systéme národných účtov. Pri konštrukcii ukazovateľov účtov práce sa používa</w:t>
      </w:r>
      <w:r w:rsidR="00DD479B">
        <w:rPr>
          <w:rFonts w:ascii="Arial" w:hAnsi="Arial" w:cs="Arial"/>
          <w:szCs w:val="22"/>
        </w:rPr>
        <w:t xml:space="preserve"> </w:t>
      </w:r>
      <w:r w:rsidRPr="003E32A2">
        <w:rPr>
          <w:rFonts w:ascii="Arial" w:hAnsi="Arial" w:cs="Arial"/>
          <w:szCs w:val="22"/>
        </w:rPr>
        <w:t>metóda bilancovania, t. j. bilancuje sa ponuka pracovných síl s dopytom. Ide o porovnávanie a harmonizovanie dát získaných z podni</w:t>
      </w:r>
      <w:r w:rsidRPr="003E32A2">
        <w:rPr>
          <w:rFonts w:ascii="Arial" w:hAnsi="Arial" w:cs="Arial"/>
          <w:szCs w:val="22"/>
        </w:rPr>
        <w:softHyphen/>
        <w:t>ko</w:t>
      </w:r>
      <w:r w:rsidRPr="003E32A2">
        <w:rPr>
          <w:rFonts w:ascii="Arial" w:hAnsi="Arial" w:cs="Arial"/>
          <w:szCs w:val="22"/>
        </w:rPr>
        <w:softHyphen/>
        <w:t>vých zisťovaní s dátami z výberového zisťovania pracovných síl v domácnostiach tak, aby zodpovedali definíciám ILO a metodike ESA 2010. Podľa metodiky ESA 2010 je zamestnanosť vyjadrená v domá</w:t>
      </w:r>
      <w:r w:rsidRPr="003E32A2">
        <w:rPr>
          <w:rFonts w:ascii="Arial" w:hAnsi="Arial" w:cs="Arial"/>
          <w:szCs w:val="22"/>
        </w:rPr>
        <w:softHyphen/>
        <w:t>com koncepte. V tomto koncepte sa získavajú dáta z podnikových zisťovaní. V záujme porov</w:t>
      </w:r>
      <w:r w:rsidRPr="003E32A2">
        <w:rPr>
          <w:rFonts w:ascii="Arial" w:hAnsi="Arial" w:cs="Arial"/>
          <w:szCs w:val="22"/>
        </w:rPr>
        <w:softHyphen/>
        <w:t>nateľnosti sa dáta z výberových zisťovaní pracovných síl (zisťované na základe národného konceptu) upravujú o položky ako počet rezidentov pracujúcich v zahraničí, nerezidentov prichádzajúcich zo zahraničia, zamestnancov v kolektívnych domácnostiach, ž</w:t>
      </w:r>
      <w:r w:rsidR="00664149">
        <w:rPr>
          <w:rFonts w:ascii="Arial" w:hAnsi="Arial" w:cs="Arial"/>
          <w:szCs w:val="22"/>
        </w:rPr>
        <w:t>ien na materskej dovolenke a po</w:t>
      </w:r>
      <w:r w:rsidRPr="003E32A2">
        <w:rPr>
          <w:rFonts w:ascii="Arial" w:hAnsi="Arial" w:cs="Arial"/>
          <w:szCs w:val="22"/>
        </w:rPr>
        <w:t>dob</w:t>
      </w:r>
      <w:r w:rsidRPr="003E32A2">
        <w:rPr>
          <w:rFonts w:ascii="Arial" w:hAnsi="Arial" w:cs="Arial"/>
          <w:szCs w:val="22"/>
        </w:rPr>
        <w:softHyphen/>
        <w:t>ne.</w:t>
      </w:r>
      <w:r w:rsidR="00DD479B">
        <w:rPr>
          <w:rFonts w:ascii="Arial" w:hAnsi="Arial" w:cs="Arial"/>
          <w:szCs w:val="22"/>
        </w:rPr>
        <w:t xml:space="preserve"> </w:t>
      </w:r>
    </w:p>
    <w:p w14:paraId="09234310" w14:textId="77777777" w:rsidR="00E26E62" w:rsidRDefault="00E26E62" w:rsidP="00F859F7">
      <w:pPr>
        <w:tabs>
          <w:tab w:val="left" w:pos="426"/>
        </w:tabs>
        <w:rPr>
          <w:color w:val="000000"/>
        </w:rPr>
      </w:pPr>
    </w:p>
    <w:p w14:paraId="724B7CA9" w14:textId="61894AF9" w:rsidR="00E26E62" w:rsidRPr="00FE291D" w:rsidRDefault="00E26E62" w:rsidP="00F859F7">
      <w:pPr>
        <w:tabs>
          <w:tab w:val="left" w:pos="426"/>
        </w:tabs>
        <w:rPr>
          <w:rFonts w:ascii="Arial" w:hAnsi="Arial" w:cs="Arial"/>
          <w:szCs w:val="22"/>
        </w:rPr>
      </w:pPr>
      <w:r w:rsidRPr="00FE291D">
        <w:rPr>
          <w:rFonts w:ascii="Arial" w:hAnsi="Arial" w:cs="Arial"/>
          <w:szCs w:val="22"/>
          <w:u w:val="single"/>
        </w:rPr>
        <w:t>Produktivita práce</w:t>
      </w:r>
      <w:r w:rsidRPr="00FE291D">
        <w:rPr>
          <w:rFonts w:ascii="Arial" w:hAnsi="Arial" w:cs="Arial"/>
          <w:szCs w:val="22"/>
        </w:rPr>
        <w:t xml:space="preserve"> </w:t>
      </w:r>
      <w:r w:rsidRPr="00FE291D">
        <w:rPr>
          <w:rFonts w:ascii="Arial" w:hAnsi="Arial" w:cs="Arial"/>
          <w:szCs w:val="22"/>
          <w:u w:val="single"/>
        </w:rPr>
        <w:t>podľa metodiky ESA 2010</w:t>
      </w:r>
      <w:r w:rsidRPr="00FE291D">
        <w:rPr>
          <w:rFonts w:ascii="Arial" w:hAnsi="Arial" w:cs="Arial"/>
          <w:szCs w:val="22"/>
        </w:rPr>
        <w:t xml:space="preserve"> je vypočítaná ako podiel HDP na celkovú zamestnanosť v ekonomike podľa domáceho konceptu ESA 2010.</w:t>
      </w:r>
    </w:p>
    <w:p w14:paraId="7AD28B3C" w14:textId="77777777" w:rsidR="00F859F7" w:rsidRPr="00FE291D" w:rsidRDefault="00F859F7" w:rsidP="00CE7BAD">
      <w:pPr>
        <w:pStyle w:val="Nadpis2"/>
        <w:tabs>
          <w:tab w:val="left" w:pos="426"/>
        </w:tabs>
        <w:spacing w:before="200"/>
        <w:rPr>
          <w:rFonts w:cs="Arial"/>
          <w:sz w:val="22"/>
          <w:szCs w:val="22"/>
        </w:rPr>
      </w:pPr>
      <w:r w:rsidRPr="00FE291D">
        <w:rPr>
          <w:rFonts w:cs="Arial"/>
          <w:sz w:val="22"/>
          <w:szCs w:val="22"/>
        </w:rPr>
        <w:t xml:space="preserve">Cenový deflátor HDP </w:t>
      </w:r>
    </w:p>
    <w:p w14:paraId="7A346DEF"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Cenový deflátor HDP je súhrnný cenový index, vyjadrujúci vážený aritmetický priemer cenového vývoja v ekonomike oproti základnému obdobiu. Z neho je možné vypočítať cenové zmeny v ekono</w:t>
      </w:r>
      <w:r w:rsidRPr="003E32A2">
        <w:rPr>
          <w:rFonts w:ascii="Arial" w:hAnsi="Arial" w:cs="Arial"/>
          <w:szCs w:val="22"/>
        </w:rPr>
        <w:softHyphen/>
        <w:t>mi</w:t>
      </w:r>
      <w:r w:rsidRPr="003E32A2">
        <w:rPr>
          <w:rFonts w:ascii="Arial" w:hAnsi="Arial" w:cs="Arial"/>
          <w:szCs w:val="22"/>
        </w:rPr>
        <w:softHyphen/>
        <w:t>ke oproti rovnakému obdobiu minulého roku alebo oproti predchádzajúcemu obdobiu. Vypočítava sa ako pomer HDP v bežných a stálych cenách.</w:t>
      </w:r>
    </w:p>
    <w:p w14:paraId="486A74D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Tvorba a použitie dôchodkov v sektore domácností</w:t>
      </w:r>
    </w:p>
    <w:p w14:paraId="37104DA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Tvorba a použitie dôchodkov v sektore domácností sú vyčíslené na základe experimentálneho pre</w:t>
      </w:r>
      <w:r w:rsidRPr="003E32A2">
        <w:rPr>
          <w:rFonts w:ascii="Arial" w:hAnsi="Arial" w:cs="Arial"/>
          <w:szCs w:val="22"/>
        </w:rPr>
        <w:softHyphen/>
        <w:t>počtu podľa metodiky ESA 2010 zo štvrťročných národných účtov. Sú súčasťou celého systému ná</w:t>
      </w:r>
      <w:r w:rsidRPr="003E32A2">
        <w:rPr>
          <w:rFonts w:ascii="Arial" w:hAnsi="Arial" w:cs="Arial"/>
          <w:szCs w:val="22"/>
        </w:rPr>
        <w:softHyphen/>
        <w:t>rodných účtov a sú vzájomne prepojené s ostatný</w:t>
      </w:r>
      <w:r w:rsidRPr="003E32A2">
        <w:rPr>
          <w:rFonts w:ascii="Arial" w:hAnsi="Arial" w:cs="Arial"/>
          <w:szCs w:val="22"/>
        </w:rPr>
        <w:softHyphen/>
        <w:t>mi inštitucionálnymi sektormi národného hos</w:t>
      </w:r>
      <w:r w:rsidRPr="003E32A2">
        <w:rPr>
          <w:rFonts w:ascii="Arial" w:hAnsi="Arial" w:cs="Arial"/>
          <w:szCs w:val="22"/>
        </w:rPr>
        <w:softHyphen/>
        <w:t>po</w:t>
      </w:r>
      <w:r w:rsidRPr="003E32A2">
        <w:rPr>
          <w:rFonts w:ascii="Arial" w:hAnsi="Arial" w:cs="Arial"/>
          <w:szCs w:val="22"/>
        </w:rPr>
        <w:softHyphen/>
        <w:t>dár</w:t>
      </w:r>
      <w:r w:rsidRPr="003E32A2">
        <w:rPr>
          <w:rFonts w:ascii="Arial" w:hAnsi="Arial" w:cs="Arial"/>
          <w:szCs w:val="22"/>
        </w:rPr>
        <w:softHyphen/>
        <w:t>stva. V dôsledku toho sa vymedzenie položiek príjmov a výdavkov obyvateľstva odlišuje od iných šta</w:t>
      </w:r>
      <w:r w:rsidRPr="003E32A2">
        <w:rPr>
          <w:rFonts w:ascii="Arial" w:hAnsi="Arial" w:cs="Arial"/>
          <w:szCs w:val="22"/>
        </w:rPr>
        <w:softHyphen/>
        <w:t>tistík z tejto oblasti. Do sektora domácností patria jednotliví občania ako koneční spotrebitelia (spo</w:t>
      </w:r>
      <w:r w:rsidRPr="003E32A2">
        <w:rPr>
          <w:rFonts w:ascii="Arial" w:hAnsi="Arial" w:cs="Arial"/>
          <w:szCs w:val="22"/>
        </w:rPr>
        <w:softHyphen/>
        <w:t>trebiteľská do</w:t>
      </w:r>
      <w:r w:rsidRPr="003E32A2">
        <w:rPr>
          <w:rFonts w:ascii="Arial" w:hAnsi="Arial" w:cs="Arial"/>
          <w:szCs w:val="22"/>
        </w:rPr>
        <w:softHyphen/>
        <w:t>mácnosť) a fyzické osoby - podnikatelia, ktorí podnikajú podľa živnostenského zákona alebo iných právnych predpisov a nie sú zapísaní v obchodnom registri.</w:t>
      </w:r>
    </w:p>
    <w:p w14:paraId="07806780"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Odmeny zamestnancov</w:t>
      </w:r>
      <w:r w:rsidRPr="003E32A2">
        <w:rPr>
          <w:rFonts w:ascii="Arial" w:hAnsi="Arial" w:cs="Arial"/>
          <w:szCs w:val="22"/>
        </w:rPr>
        <w:t xml:space="preserve"> zahrnujú celkové odmeny v peňažnej podobe alebo v naturáliách, ktoré platí zamestnávateľ zamestnancovi ako odmenu za vykonanú prácu, ktorú zamestnanec vykonal počas daného účtovného obdobia. Členia sa na mzdy, platy a sociálne príspevky zamestnávateľov. So</w:t>
      </w:r>
      <w:r w:rsidRPr="003E32A2">
        <w:rPr>
          <w:rFonts w:ascii="Arial" w:hAnsi="Arial" w:cs="Arial"/>
          <w:szCs w:val="22"/>
        </w:rPr>
        <w:softHyphen/>
        <w:t>ciál</w:t>
      </w:r>
      <w:r w:rsidRPr="003E32A2">
        <w:rPr>
          <w:rFonts w:ascii="Arial" w:hAnsi="Arial" w:cs="Arial"/>
          <w:szCs w:val="22"/>
        </w:rPr>
        <w:softHyphen/>
        <w:t xml:space="preserve">ne príspevky zamestnávateľov sa ďalej členia na skutočné sociálne </w:t>
      </w:r>
      <w:r w:rsidRPr="003E32A2">
        <w:rPr>
          <w:rFonts w:ascii="Arial" w:hAnsi="Arial" w:cs="Arial"/>
          <w:szCs w:val="22"/>
        </w:rPr>
        <w:lastRenderedPageBreak/>
        <w:t>príspevky zamestnávateľov a im</w:t>
      </w:r>
      <w:r w:rsidRPr="003E32A2">
        <w:rPr>
          <w:rFonts w:ascii="Arial" w:hAnsi="Arial" w:cs="Arial"/>
          <w:szCs w:val="22"/>
        </w:rPr>
        <w:softHyphen/>
        <w:t>putované sociálne príspevky zamestnávateľov.</w:t>
      </w:r>
    </w:p>
    <w:p w14:paraId="640F4CD3" w14:textId="0C707073"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Dôchodky z majetku</w:t>
      </w:r>
      <w:r w:rsidRPr="003E32A2">
        <w:rPr>
          <w:rFonts w:ascii="Arial" w:hAnsi="Arial" w:cs="Arial"/>
          <w:szCs w:val="22"/>
        </w:rPr>
        <w:t xml:space="preserve"> vyplývajú z vlastníctva finančných aktív, t. j. vkladov, obligácií alebo hmotných</w:t>
      </w:r>
      <w:r w:rsidR="00DD479B">
        <w:rPr>
          <w:rFonts w:ascii="Arial" w:hAnsi="Arial" w:cs="Arial"/>
          <w:szCs w:val="22"/>
        </w:rPr>
        <w:t xml:space="preserve"> </w:t>
      </w:r>
      <w:r w:rsidRPr="003E32A2">
        <w:rPr>
          <w:rFonts w:ascii="Arial" w:hAnsi="Arial" w:cs="Arial"/>
          <w:szCs w:val="22"/>
        </w:rPr>
        <w:t>neprodukovaných aktív, ktoré vlastník získa za odmenu, že ich poskytol alebo dal k dispozícii inej inštitucionálnej jednotke. Dôchodky z vlastníctva zahrnujú úroky, rozdelené dôchodky korporácií (di</w:t>
      </w:r>
      <w:r w:rsidRPr="003E32A2">
        <w:rPr>
          <w:rFonts w:ascii="Arial" w:hAnsi="Arial" w:cs="Arial"/>
          <w:szCs w:val="22"/>
        </w:rPr>
        <w:softHyphen/>
        <w:t>videndy, výbery z dôchodkov kvázikorporácií), ostatné investičné dôchodky a ná</w:t>
      </w:r>
      <w:r w:rsidRPr="003E32A2">
        <w:rPr>
          <w:rFonts w:ascii="Arial" w:hAnsi="Arial" w:cs="Arial"/>
          <w:szCs w:val="22"/>
        </w:rPr>
        <w:softHyphen/>
        <w:t>jomné z pôdy.</w:t>
      </w:r>
    </w:p>
    <w:p w14:paraId="3A0324C0" w14:textId="58DF4449" w:rsidR="00F859F7" w:rsidRPr="003E32A2" w:rsidRDefault="00F859F7" w:rsidP="00F859F7">
      <w:pPr>
        <w:tabs>
          <w:tab w:val="left" w:pos="426"/>
        </w:tabs>
        <w:spacing w:after="100"/>
        <w:rPr>
          <w:rFonts w:ascii="Arial" w:hAnsi="Arial" w:cs="Arial"/>
          <w:szCs w:val="22"/>
          <w:u w:val="single"/>
        </w:rPr>
      </w:pPr>
      <w:r w:rsidRPr="003E32A2">
        <w:rPr>
          <w:rFonts w:ascii="Arial" w:hAnsi="Arial" w:cs="Arial"/>
          <w:szCs w:val="22"/>
          <w:u w:val="single"/>
        </w:rPr>
        <w:t>Bežné dane z dôchodkov a majetku</w:t>
      </w:r>
      <w:r w:rsidRPr="003E32A2">
        <w:rPr>
          <w:rFonts w:ascii="Arial" w:hAnsi="Arial" w:cs="Arial"/>
          <w:szCs w:val="22"/>
        </w:rPr>
        <w:t>, atď. majú charakter dane z dôchodkov, ako aj dane z majetku, ktoré sa platia pravidelne každé daňové obdobie.</w:t>
      </w:r>
      <w:r w:rsidR="00DD479B">
        <w:rPr>
          <w:rFonts w:ascii="Arial" w:hAnsi="Arial" w:cs="Arial"/>
          <w:szCs w:val="22"/>
        </w:rPr>
        <w:t xml:space="preserve"> </w:t>
      </w:r>
      <w:r w:rsidRPr="003E32A2">
        <w:rPr>
          <w:rFonts w:ascii="Arial" w:hAnsi="Arial" w:cs="Arial"/>
          <w:szCs w:val="22"/>
        </w:rPr>
        <w:t>Ide o transfery, pretože štát neposkytuje žiadnu protihodnotu individuálnej jednotke platiacej dane. Bežné dane z dôchodkov a majetku nezahrnujú dedičské dane, dane z pozostalosti</w:t>
      </w:r>
      <w:r w:rsidR="00DD479B">
        <w:rPr>
          <w:rFonts w:ascii="Arial" w:hAnsi="Arial" w:cs="Arial"/>
          <w:szCs w:val="22"/>
        </w:rPr>
        <w:t xml:space="preserve"> </w:t>
      </w:r>
      <w:r w:rsidRPr="003E32A2">
        <w:rPr>
          <w:rFonts w:ascii="Arial" w:hAnsi="Arial" w:cs="Arial"/>
          <w:szCs w:val="22"/>
        </w:rPr>
        <w:t>alebo</w:t>
      </w:r>
      <w:r w:rsidR="00DD479B">
        <w:rPr>
          <w:rFonts w:ascii="Arial" w:hAnsi="Arial" w:cs="Arial"/>
          <w:szCs w:val="22"/>
        </w:rPr>
        <w:t xml:space="preserve"> </w:t>
      </w:r>
      <w:r w:rsidRPr="003E32A2">
        <w:rPr>
          <w:rFonts w:ascii="Arial" w:hAnsi="Arial" w:cs="Arial"/>
          <w:szCs w:val="22"/>
        </w:rPr>
        <w:t>z</w:t>
      </w:r>
      <w:r w:rsidR="00DD479B">
        <w:rPr>
          <w:rFonts w:ascii="Arial" w:hAnsi="Arial" w:cs="Arial"/>
          <w:szCs w:val="22"/>
        </w:rPr>
        <w:t xml:space="preserve"> </w:t>
      </w:r>
      <w:r w:rsidRPr="003E32A2">
        <w:rPr>
          <w:rFonts w:ascii="Arial" w:hAnsi="Arial" w:cs="Arial"/>
          <w:szCs w:val="22"/>
        </w:rPr>
        <w:t>darov, príležitostné</w:t>
      </w:r>
      <w:r w:rsidR="00DD479B">
        <w:rPr>
          <w:rFonts w:ascii="Arial" w:hAnsi="Arial" w:cs="Arial"/>
          <w:szCs w:val="22"/>
        </w:rPr>
        <w:t xml:space="preserve"> </w:t>
      </w:r>
      <w:r w:rsidRPr="003E32A2">
        <w:rPr>
          <w:rFonts w:ascii="Arial" w:hAnsi="Arial" w:cs="Arial"/>
          <w:szCs w:val="22"/>
        </w:rPr>
        <w:t>alebo</w:t>
      </w:r>
      <w:r w:rsidR="00DD479B">
        <w:rPr>
          <w:rFonts w:ascii="Arial" w:hAnsi="Arial" w:cs="Arial"/>
          <w:szCs w:val="22"/>
        </w:rPr>
        <w:t xml:space="preserve"> </w:t>
      </w:r>
      <w:r w:rsidRPr="003E32A2">
        <w:rPr>
          <w:rFonts w:ascii="Arial" w:hAnsi="Arial" w:cs="Arial"/>
          <w:szCs w:val="22"/>
        </w:rPr>
        <w:t>mimoriadne</w:t>
      </w:r>
      <w:r w:rsidR="00DD479B">
        <w:rPr>
          <w:rFonts w:ascii="Arial" w:hAnsi="Arial" w:cs="Arial"/>
          <w:szCs w:val="22"/>
        </w:rPr>
        <w:t xml:space="preserve"> </w:t>
      </w:r>
      <w:r w:rsidRPr="003E32A2">
        <w:rPr>
          <w:rFonts w:ascii="Arial" w:hAnsi="Arial" w:cs="Arial"/>
          <w:szCs w:val="22"/>
        </w:rPr>
        <w:t>dane z kapitálu alebo majetku, dane z pôdy, budov alebo ostatných aktív (vlastných alebo prenajatých), ktoré sa po</w:t>
      </w:r>
      <w:r w:rsidRPr="003E32A2">
        <w:rPr>
          <w:rFonts w:ascii="Arial" w:hAnsi="Arial" w:cs="Arial"/>
          <w:szCs w:val="22"/>
        </w:rPr>
        <w:softHyphen/>
        <w:t>u</w:t>
      </w:r>
      <w:r w:rsidRPr="003E32A2">
        <w:rPr>
          <w:rFonts w:ascii="Arial" w:hAnsi="Arial" w:cs="Arial"/>
          <w:szCs w:val="22"/>
        </w:rPr>
        <w:softHyphen/>
        <w:t>žívajú vo výrobe.</w:t>
      </w:r>
    </w:p>
    <w:p w14:paraId="25A5BB62"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 xml:space="preserve">Čisté sociálne príspevky </w:t>
      </w:r>
      <w:r w:rsidRPr="003E32A2">
        <w:rPr>
          <w:rFonts w:ascii="Arial" w:hAnsi="Arial" w:cs="Arial"/>
          <w:szCs w:val="22"/>
        </w:rPr>
        <w:t xml:space="preserve">sú skutočné, alebo imputované príspevky domácností do schém sociálneho poistenia na vytvorenie rezerv na platbu sociálnych dávok. </w:t>
      </w:r>
    </w:p>
    <w:p w14:paraId="62126C13"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Sociálne dávky</w:t>
      </w:r>
      <w:r w:rsidRPr="003E32A2">
        <w:rPr>
          <w:rFonts w:ascii="Arial" w:hAnsi="Arial" w:cs="Arial"/>
          <w:szCs w:val="22"/>
        </w:rPr>
        <w:t xml:space="preserve"> (okrem naturálnych sociálnych transferov) pozostávajú z peňažných dávok sociálneho zabezpečenia, ostatných dávok sociálneho poistenia a z peňažných dávok sociálnej podpory. </w:t>
      </w:r>
    </w:p>
    <w:p w14:paraId="77C90E0F" w14:textId="77777777" w:rsidR="00F859F7" w:rsidRPr="003E32A2" w:rsidRDefault="00F859F7" w:rsidP="00CE7BAD">
      <w:pPr>
        <w:tabs>
          <w:tab w:val="left" w:pos="426"/>
        </w:tabs>
        <w:spacing w:after="120"/>
        <w:rPr>
          <w:rFonts w:ascii="Arial" w:hAnsi="Arial" w:cs="Arial"/>
          <w:szCs w:val="22"/>
        </w:rPr>
      </w:pPr>
      <w:r w:rsidRPr="003E32A2">
        <w:rPr>
          <w:rFonts w:ascii="Arial" w:hAnsi="Arial" w:cs="Arial"/>
          <w:szCs w:val="22"/>
          <w:u w:val="single"/>
        </w:rPr>
        <w:t>Ostatné bežné transfery</w:t>
      </w:r>
      <w:r w:rsidRPr="003E32A2">
        <w:rPr>
          <w:rFonts w:ascii="Arial" w:hAnsi="Arial" w:cs="Arial"/>
          <w:szCs w:val="22"/>
        </w:rPr>
        <w:t xml:space="preserve"> zahrnujú platby neživotného poistenia a rôzne bežné transfery, ktoré pred</w:t>
      </w:r>
      <w:r w:rsidRPr="003E32A2">
        <w:rPr>
          <w:rFonts w:ascii="Arial" w:hAnsi="Arial" w:cs="Arial"/>
          <w:szCs w:val="22"/>
        </w:rPr>
        <w:softHyphen/>
        <w:t>stavujú transfery neziskovým inštitúciám slúžiacim domácnostiam, transfery medzi domácnosťami, pokuty a penále, výhry, resp. stávky do výšky výhier, atď.</w:t>
      </w:r>
    </w:p>
    <w:p w14:paraId="772D4AA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Zahraničný obchod s tovarom</w:t>
      </w:r>
    </w:p>
    <w:p w14:paraId="1F952C5A" w14:textId="6E086F6D" w:rsidR="00F859F7" w:rsidRPr="003E32A2" w:rsidRDefault="00F859F7" w:rsidP="00F859F7">
      <w:pPr>
        <w:tabs>
          <w:tab w:val="left" w:pos="426"/>
        </w:tabs>
        <w:spacing w:after="100"/>
        <w:rPr>
          <w:rFonts w:ascii="Arial" w:hAnsi="Arial" w:cs="Arial"/>
          <w:iCs/>
          <w:szCs w:val="22"/>
        </w:rPr>
      </w:pPr>
      <w:r w:rsidRPr="003E32A2">
        <w:rPr>
          <w:rFonts w:ascii="Arial" w:hAnsi="Arial" w:cs="Arial"/>
          <w:iCs/>
          <w:szCs w:val="22"/>
        </w:rPr>
        <w:t>Štatistika zahraničného obchodu</w:t>
      </w:r>
      <w:r w:rsidR="00AB41F4" w:rsidRPr="003E32A2">
        <w:rPr>
          <w:rFonts w:ascii="Arial" w:hAnsi="Arial" w:cs="Arial"/>
          <w:iCs/>
          <w:szCs w:val="22"/>
        </w:rPr>
        <w:t xml:space="preserve"> s tovarom</w:t>
      </w:r>
      <w:r w:rsidRPr="003E32A2">
        <w:rPr>
          <w:rFonts w:ascii="Arial" w:hAnsi="Arial" w:cs="Arial"/>
          <w:iCs/>
          <w:szCs w:val="22"/>
        </w:rPr>
        <w:t xml:space="preserve"> vo všeobecnosti zaznamenáva pohyb tovaru medzi Slovenskou republikou a zvyškom sveta. V dovoze je zahrnutý tovar, ktorý vstúpil do Slovenskej republiky, aby bol pridaný do jej materiálových zdrojov. Súčasťou dovozu je aj tovar dovážaný na spracovanie</w:t>
      </w:r>
      <w:r w:rsidR="00AB41F4" w:rsidRPr="003E32A2">
        <w:rPr>
          <w:rFonts w:ascii="Arial" w:hAnsi="Arial" w:cs="Arial"/>
          <w:iCs/>
          <w:szCs w:val="22"/>
        </w:rPr>
        <w:t>, ktorý má byť po spracovaní vy</w:t>
      </w:r>
      <w:r w:rsidRPr="003E32A2">
        <w:rPr>
          <w:rFonts w:ascii="Arial" w:hAnsi="Arial" w:cs="Arial"/>
          <w:iCs/>
          <w:szCs w:val="22"/>
        </w:rPr>
        <w:t>vezený vo forme zušľachtených výrobkov. V</w:t>
      </w:r>
      <w:r w:rsidR="00C423F5">
        <w:rPr>
          <w:rFonts w:ascii="Arial" w:hAnsi="Arial" w:cs="Arial"/>
          <w:iCs/>
          <w:szCs w:val="22"/>
        </w:rPr>
        <w:t>o</w:t>
      </w:r>
      <w:r w:rsidRPr="003E32A2">
        <w:rPr>
          <w:rFonts w:ascii="Arial" w:hAnsi="Arial" w:cs="Arial"/>
          <w:iCs/>
          <w:szCs w:val="22"/>
        </w:rPr>
        <w:t xml:space="preserve"> vývoze je zahrnutý tovar odobratý z materiálových zdrojov Slovenskej republiky trvalo opúšťajúci jej územie alebo tovar opúšťajúci toto územie na účely spracovania, ktorý má byť po spracovaní dovezený späť vo forme zušľachtených výrobkov.</w:t>
      </w:r>
    </w:p>
    <w:p w14:paraId="38D34A25" w14:textId="46C6AFF3"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 xml:space="preserve">Štatistika zahraničného obchodu </w:t>
      </w:r>
      <w:r w:rsidR="00AB41F4" w:rsidRPr="003E32A2">
        <w:rPr>
          <w:rFonts w:ascii="Arial" w:hAnsi="Arial" w:cs="Arial"/>
          <w:iCs/>
          <w:szCs w:val="22"/>
        </w:rPr>
        <w:t xml:space="preserve">s tovarom </w:t>
      </w:r>
      <w:r w:rsidRPr="003E32A2">
        <w:rPr>
          <w:rFonts w:ascii="Arial" w:hAnsi="Arial" w:cs="Arial"/>
          <w:szCs w:val="22"/>
        </w:rPr>
        <w:t>sa zostavuje z údajov zo štatistických zisťovaní INTRASTAT-SK a colných vyhlásení.</w:t>
      </w:r>
    </w:p>
    <w:p w14:paraId="1CD031EE" w14:textId="5FFB45FB"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Štatistické zisťovania INTRASTAT-SK obsahujú najmä informácie o obchode s tovarom s členskými štátmi EÚ. Transakcie firiem, ktoré neprekročia prah oslobodenia, nie sú predmetom zisťovania. Hodnotu týchto transakcií, ako aj hodnotu dovozov a vývozov tovaru v rámci EÚ firiem, ktoré si nesplnili spravodajskú povinnosť, Šta</w:t>
      </w:r>
      <w:r w:rsidRPr="003E32A2">
        <w:rPr>
          <w:rFonts w:ascii="Arial" w:hAnsi="Arial" w:cs="Arial"/>
          <w:szCs w:val="22"/>
        </w:rPr>
        <w:softHyphen/>
        <w:t>tis</w:t>
      </w:r>
      <w:r w:rsidRPr="003E32A2">
        <w:rPr>
          <w:rFonts w:ascii="Arial" w:hAnsi="Arial" w:cs="Arial"/>
          <w:szCs w:val="22"/>
        </w:rPr>
        <w:softHyphen/>
        <w:t>tic</w:t>
      </w:r>
      <w:r w:rsidRPr="003E32A2">
        <w:rPr>
          <w:rFonts w:ascii="Arial" w:hAnsi="Arial" w:cs="Arial"/>
          <w:szCs w:val="22"/>
        </w:rPr>
        <w:softHyphen/>
        <w:t xml:space="preserve">ký úrad </w:t>
      </w:r>
      <w:r w:rsidR="00C423F5">
        <w:rPr>
          <w:rFonts w:ascii="Arial" w:hAnsi="Arial" w:cs="Arial"/>
          <w:szCs w:val="22"/>
        </w:rPr>
        <w:t xml:space="preserve">SR </w:t>
      </w:r>
      <w:r w:rsidRPr="003E32A2">
        <w:rPr>
          <w:rFonts w:ascii="Arial" w:hAnsi="Arial" w:cs="Arial"/>
          <w:szCs w:val="22"/>
        </w:rPr>
        <w:t>odhaduje, čím môže dochádzať k dočasným odchýlkam od skutočnosti.</w:t>
      </w:r>
    </w:p>
    <w:p w14:paraId="7A182BAF" w14:textId="77777777"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Colné vyhlásenia pokrývajú najmä informácie o obchode s tovarom s nečlenskými krajinami EÚ.</w:t>
      </w:r>
    </w:p>
    <w:p w14:paraId="0C50C992" w14:textId="31B22879"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Do štatistiky zahraničného obchodu</w:t>
      </w:r>
      <w:r w:rsidR="00AB41F4" w:rsidRPr="003E32A2">
        <w:rPr>
          <w:rFonts w:ascii="Arial" w:hAnsi="Arial" w:cs="Arial"/>
          <w:szCs w:val="22"/>
        </w:rPr>
        <w:t xml:space="preserve"> </w:t>
      </w:r>
      <w:r w:rsidR="00AB41F4" w:rsidRPr="003E32A2">
        <w:rPr>
          <w:rFonts w:ascii="Arial" w:hAnsi="Arial" w:cs="Arial"/>
          <w:iCs/>
          <w:szCs w:val="22"/>
        </w:rPr>
        <w:t>s tovarom</w:t>
      </w:r>
      <w:r w:rsidRPr="003E32A2">
        <w:rPr>
          <w:rFonts w:ascii="Arial" w:hAnsi="Arial" w:cs="Arial"/>
          <w:szCs w:val="22"/>
        </w:rPr>
        <w:t xml:space="preserve"> nie je zahrnutý tovar, ktorý je v dočasnom použití, tovar určený na opravu a po jeho oprave a s tým súvisiace náhradné diely a tovar, pri ktorom bolo v Slovenskej republike uskutočnené len colné konanie (kvázi dovoz a kvázi vývoz).</w:t>
      </w:r>
    </w:p>
    <w:p w14:paraId="12519639" w14:textId="3681DF47" w:rsidR="00F859F7" w:rsidRDefault="00F859F7" w:rsidP="00972525">
      <w:pPr>
        <w:tabs>
          <w:tab w:val="left" w:pos="426"/>
        </w:tabs>
        <w:spacing w:after="100"/>
        <w:rPr>
          <w:rFonts w:ascii="Arial" w:hAnsi="Arial" w:cs="Arial"/>
          <w:szCs w:val="22"/>
        </w:rPr>
      </w:pPr>
      <w:r w:rsidRPr="003E32A2">
        <w:rPr>
          <w:rFonts w:ascii="Arial" w:hAnsi="Arial" w:cs="Arial"/>
          <w:szCs w:val="22"/>
        </w:rPr>
        <w:t>Údaje o hodnote dovezenej a vyvezenej elektriny a zemného plynu sú odhadnuté na</w:t>
      </w:r>
      <w:r w:rsidR="00AB41F4" w:rsidRPr="003E32A2">
        <w:rPr>
          <w:rFonts w:ascii="Arial" w:hAnsi="Arial" w:cs="Arial"/>
          <w:szCs w:val="22"/>
        </w:rPr>
        <w:t xml:space="preserve"> základe údajov o ich fyzických</w:t>
      </w:r>
      <w:r w:rsidRPr="003E32A2">
        <w:rPr>
          <w:rFonts w:ascii="Arial" w:hAnsi="Arial" w:cs="Arial"/>
          <w:szCs w:val="22"/>
        </w:rPr>
        <w:t xml:space="preserve"> cezhraničných tokoch.</w:t>
      </w:r>
    </w:p>
    <w:p w14:paraId="5EFCB450" w14:textId="56EA36AC" w:rsidR="00F859F7" w:rsidRPr="003E32A2" w:rsidRDefault="00972525" w:rsidP="00972525">
      <w:pPr>
        <w:tabs>
          <w:tab w:val="left" w:pos="426"/>
        </w:tabs>
        <w:spacing w:after="120"/>
        <w:rPr>
          <w:rFonts w:ascii="Arial" w:hAnsi="Arial" w:cs="Arial"/>
          <w:szCs w:val="22"/>
        </w:rPr>
      </w:pPr>
      <w:r w:rsidRPr="00972525">
        <w:rPr>
          <w:rFonts w:ascii="Arial" w:hAnsi="Arial" w:cs="Arial"/>
          <w:szCs w:val="22"/>
        </w:rPr>
        <w:t>V</w:t>
      </w:r>
      <w:r w:rsidR="00DD479B">
        <w:rPr>
          <w:rFonts w:ascii="Arial" w:hAnsi="Arial" w:cs="Arial"/>
          <w:szCs w:val="22"/>
        </w:rPr>
        <w:t xml:space="preserve"> </w:t>
      </w:r>
      <w:r w:rsidRPr="00972525">
        <w:rPr>
          <w:rFonts w:ascii="Arial" w:hAnsi="Arial" w:cs="Arial"/>
          <w:szCs w:val="22"/>
        </w:rPr>
        <w:t>rámci skvalitnenia údajov sú rozšírené zdroje údajov o dovoze tovaru a do štatistických výstupov sú zahrnuté aj údaje za fyzické a právnické osoby, ktoré nie sú registrované pre DPH v Slovenskej republike a zároveň v rámci EÚ nakúpili tovar v rámci predaja na diaľku. Tieto údaje sú zapracované do štatistických výstupov od januára 2022.</w:t>
      </w:r>
    </w:p>
    <w:p w14:paraId="1F9E5654"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 xml:space="preserve">Výberové zisťovanie pracovných síl </w:t>
      </w:r>
      <w:r w:rsidRPr="00CE7BAD">
        <w:rPr>
          <w:rFonts w:cs="Arial"/>
          <w:sz w:val="22"/>
          <w:szCs w:val="22"/>
        </w:rPr>
        <w:t>(VZPS)</w:t>
      </w:r>
    </w:p>
    <w:p w14:paraId="18629242" w14:textId="77777777" w:rsidR="00F859F7" w:rsidRPr="003E32A2" w:rsidRDefault="00F859F7" w:rsidP="00972525">
      <w:pPr>
        <w:tabs>
          <w:tab w:val="left" w:pos="426"/>
        </w:tabs>
        <w:spacing w:afterLines="100" w:after="240"/>
        <w:rPr>
          <w:rFonts w:ascii="Arial" w:hAnsi="Arial" w:cs="Arial"/>
          <w:szCs w:val="22"/>
        </w:rPr>
      </w:pPr>
      <w:r w:rsidRPr="003E32A2">
        <w:rPr>
          <w:rFonts w:ascii="Arial" w:hAnsi="Arial" w:cs="Arial"/>
          <w:szCs w:val="22"/>
        </w:rPr>
        <w:t xml:space="preserve">Výberové zisťovanie pracovných síl je od roku 2021 plne zosúladené s novou legislatívou EÚ </w:t>
      </w:r>
      <w:r w:rsidRPr="003E32A2">
        <w:rPr>
          <w:rFonts w:ascii="Arial" w:hAnsi="Arial" w:cs="Arial"/>
          <w:szCs w:val="22"/>
        </w:rPr>
        <w:lastRenderedPageBreak/>
        <w:t>k Integrovaným európskym sociálnym štatistikám (IESS). Za účelom úplnej harmonizácie s novými právnymi predpismi EÚ boli vo VZPS prijaté viaceré opatrenia, v rámci ktorých patria k najvýznamnejším očistenie opory výberu domácností pri vážení o kolektívne zariadenia, prechod na integrované váhy na úrovni domácnosti a jej členov, inovácia dotazníkov, zavedenie hornej hranice u pracujúcej osoby na 89 rokov, vyradenie osôb vykonávajúcich aktivačné práce z pracujúcich, presun osôb na rodičovskej dovolenke z nepracujúcich do pracujúcich; premenovanie ekonomicky neaktívnych osôb na osoby mimo trhu práce.</w:t>
      </w:r>
    </w:p>
    <w:p w14:paraId="1891BB3B" w14:textId="77777777" w:rsidR="00F859F7" w:rsidRPr="003E32A2" w:rsidRDefault="00F859F7" w:rsidP="00F859F7">
      <w:pPr>
        <w:tabs>
          <w:tab w:val="left" w:pos="426"/>
        </w:tabs>
        <w:rPr>
          <w:rFonts w:ascii="Arial" w:hAnsi="Arial" w:cs="Arial"/>
          <w:szCs w:val="22"/>
          <w:u w:val="single"/>
        </w:rPr>
      </w:pPr>
      <w:r w:rsidRPr="003E32A2">
        <w:rPr>
          <w:rFonts w:ascii="Arial" w:hAnsi="Arial" w:cs="Arial"/>
          <w:szCs w:val="22"/>
          <w:u w:val="single"/>
        </w:rPr>
        <w:t>Ekonomicky aktívne obyvateľstvo (pracovná sila)</w:t>
      </w:r>
    </w:p>
    <w:p w14:paraId="29C88453"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Za ekonomicky aktívne obyvateľstvo sa považujú všetky osoby vo veku od 15 do 89 rokov, ktoré patria me</w:t>
      </w:r>
      <w:r w:rsidRPr="003E32A2">
        <w:rPr>
          <w:rFonts w:ascii="Arial" w:hAnsi="Arial" w:cs="Arial"/>
          <w:szCs w:val="22"/>
        </w:rPr>
        <w:softHyphen/>
        <w:t>dzi pracujúcich alebo nezamestnaných.</w:t>
      </w:r>
    </w:p>
    <w:p w14:paraId="0C893F58" w14:textId="77777777" w:rsidR="00F859F7" w:rsidRPr="003E32A2" w:rsidRDefault="00F859F7" w:rsidP="00F859F7">
      <w:pPr>
        <w:pStyle w:val="Nadpis7"/>
        <w:tabs>
          <w:tab w:val="left" w:pos="426"/>
        </w:tabs>
        <w:rPr>
          <w:rFonts w:ascii="Arial" w:hAnsi="Arial" w:cs="Arial"/>
          <w:b w:val="0"/>
          <w:caps w:val="0"/>
          <w:szCs w:val="22"/>
          <w:u w:val="single"/>
        </w:rPr>
      </w:pPr>
      <w:r w:rsidRPr="003E32A2">
        <w:rPr>
          <w:rFonts w:ascii="Arial" w:hAnsi="Arial" w:cs="Arial"/>
          <w:b w:val="0"/>
          <w:szCs w:val="22"/>
          <w:u w:val="single"/>
        </w:rPr>
        <w:t>P</w:t>
      </w:r>
      <w:r w:rsidRPr="003E32A2">
        <w:rPr>
          <w:rFonts w:ascii="Arial" w:hAnsi="Arial" w:cs="Arial"/>
          <w:b w:val="0"/>
          <w:caps w:val="0"/>
          <w:szCs w:val="22"/>
          <w:u w:val="single"/>
        </w:rPr>
        <w:t>racujúci</w:t>
      </w:r>
    </w:p>
    <w:p w14:paraId="084FC89F" w14:textId="4D60B245"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Podľa medzinárodne platnej metodiky VZPS sa medzi pracujúcich zahrnujú všetky osoby vo</w:t>
      </w:r>
      <w:r w:rsidR="00EE23BE">
        <w:rPr>
          <w:rFonts w:ascii="Arial" w:hAnsi="Arial" w:cs="Arial"/>
          <w:szCs w:val="22"/>
        </w:rPr>
        <w:t> </w:t>
      </w:r>
      <w:r w:rsidRPr="003E32A2">
        <w:rPr>
          <w:rFonts w:ascii="Arial" w:hAnsi="Arial" w:cs="Arial"/>
          <w:szCs w:val="22"/>
        </w:rPr>
        <w:t>veku od 15 do 89 rokov, ktoré v sledovanom týždni:</w:t>
      </w:r>
    </w:p>
    <w:p w14:paraId="77D03155"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xml:space="preserve">- vykonávali aspoň jednu hodinu akúkoľvek prácu za mzdu, plat, odmenu alebo pracovnú činnosť za účelom dosiahnutia zisku (prácu na plný alebo kratší pracovný čas, stálu, dočasnú, príležitostnú alebo sezónnu prácu) vrátane osôb pracujúcich v zahraničí do 1 roka, osôb dochádzajúcich za prácou do zahraničia a osôb vykonávajúcich prácu na základe dohôd. </w:t>
      </w:r>
    </w:p>
    <w:p w14:paraId="09018537" w14:textId="42359E08"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mali prácu, ale nepracovali z dôvodu choroby, dovolenky, náhradného voľna alebo variabilného pracovného času, materskej alebo rodičovskej dovolenky, školenia súvisiaceho so zamestnaním, mimo sezóny, nedostatku práce u zame</w:t>
      </w:r>
      <w:r w:rsidR="00664149">
        <w:rPr>
          <w:rFonts w:ascii="Arial" w:hAnsi="Arial" w:cs="Arial"/>
          <w:szCs w:val="22"/>
        </w:rPr>
        <w:t>stnávateľa, štrajku a výluky, s v</w:t>
      </w:r>
      <w:r w:rsidRPr="003E32A2">
        <w:rPr>
          <w:rFonts w:ascii="Arial" w:hAnsi="Arial" w:cs="Arial"/>
          <w:szCs w:val="22"/>
        </w:rPr>
        <w:t>ýnimkou osôb na dlhodobom pracovnom voľne.</w:t>
      </w:r>
    </w:p>
    <w:p w14:paraId="1A6041DC"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Patria sem aj vypomáhajúci (neplatení) členovia rodiny v rodinnom podniku alebo na rodinnej farme, ktorí za svoju činnosť nepoberajú žiadnu mzdu ani odmenu.</w:t>
      </w:r>
    </w:p>
    <w:p w14:paraId="79CB5535" w14:textId="77777777" w:rsidR="00F859F7" w:rsidRPr="003E32A2" w:rsidRDefault="00F859F7" w:rsidP="00F859F7">
      <w:pPr>
        <w:pStyle w:val="Nadpis8"/>
        <w:tabs>
          <w:tab w:val="left" w:pos="426"/>
        </w:tabs>
        <w:rPr>
          <w:rFonts w:ascii="Arial" w:hAnsi="Arial" w:cs="Arial"/>
          <w:b w:val="0"/>
          <w:sz w:val="22"/>
          <w:szCs w:val="22"/>
          <w:u w:val="single"/>
        </w:rPr>
      </w:pPr>
      <w:r w:rsidRPr="003E32A2">
        <w:rPr>
          <w:rFonts w:ascii="Arial" w:hAnsi="Arial" w:cs="Arial"/>
          <w:b w:val="0"/>
          <w:sz w:val="22"/>
          <w:szCs w:val="22"/>
          <w:u w:val="single"/>
        </w:rPr>
        <w:t>Nezamestnanosť</w:t>
      </w:r>
    </w:p>
    <w:p w14:paraId="0890CC9E" w14:textId="435B2D50" w:rsidR="00F859F7" w:rsidRPr="003E32A2" w:rsidRDefault="00F859F7" w:rsidP="00664149">
      <w:pPr>
        <w:tabs>
          <w:tab w:val="left" w:pos="426"/>
        </w:tabs>
        <w:spacing w:after="100"/>
        <w:rPr>
          <w:rFonts w:ascii="Arial" w:hAnsi="Arial" w:cs="Arial"/>
          <w:szCs w:val="22"/>
        </w:rPr>
      </w:pPr>
      <w:r w:rsidRPr="003E32A2">
        <w:rPr>
          <w:rFonts w:ascii="Arial" w:hAnsi="Arial" w:cs="Arial"/>
          <w:szCs w:val="22"/>
        </w:rPr>
        <w:t>Nezamestnaní sú všetky osoby vo veku od 15 do 74 rokov, ktoré v sledovanom týždni súčasne spĺňajú nasledovné tri pod</w:t>
      </w:r>
      <w:r w:rsidRPr="003E32A2">
        <w:rPr>
          <w:rFonts w:ascii="Arial" w:hAnsi="Arial" w:cs="Arial"/>
          <w:szCs w:val="22"/>
        </w:rPr>
        <w:softHyphen/>
        <w:t>mien</w:t>
      </w:r>
      <w:r w:rsidRPr="003E32A2">
        <w:rPr>
          <w:rFonts w:ascii="Arial" w:hAnsi="Arial" w:cs="Arial"/>
          <w:szCs w:val="22"/>
        </w:rPr>
        <w:softHyphen/>
        <w:t>ky: v sledovanom týždni nemajú žiadnu platenú prácu, v</w:t>
      </w:r>
      <w:r w:rsidR="00664149">
        <w:rPr>
          <w:rFonts w:ascii="Arial" w:hAnsi="Arial" w:cs="Arial"/>
          <w:szCs w:val="22"/>
        </w:rPr>
        <w:t> </w:t>
      </w:r>
      <w:r w:rsidRPr="003E32A2">
        <w:rPr>
          <w:rFonts w:ascii="Arial" w:hAnsi="Arial" w:cs="Arial"/>
          <w:szCs w:val="22"/>
        </w:rPr>
        <w:t>posledných štyroch týždňoch si aktívne hľa</w:t>
      </w:r>
      <w:r w:rsidRPr="003E32A2">
        <w:rPr>
          <w:rFonts w:ascii="Arial" w:hAnsi="Arial" w:cs="Arial"/>
          <w:szCs w:val="22"/>
        </w:rPr>
        <w:softHyphen/>
        <w:t>dali prácu alebo si prácu už našli a</w:t>
      </w:r>
      <w:r w:rsidR="00664149">
        <w:rPr>
          <w:rFonts w:ascii="Arial" w:hAnsi="Arial" w:cs="Arial"/>
          <w:szCs w:val="22"/>
        </w:rPr>
        <w:t> </w:t>
      </w:r>
      <w:r w:rsidRPr="003E32A2">
        <w:rPr>
          <w:rFonts w:ascii="Arial" w:hAnsi="Arial" w:cs="Arial"/>
          <w:szCs w:val="22"/>
        </w:rPr>
        <w:t>do</w:t>
      </w:r>
      <w:r w:rsidR="00664149">
        <w:rPr>
          <w:rFonts w:ascii="Arial" w:hAnsi="Arial" w:cs="Arial"/>
          <w:szCs w:val="22"/>
        </w:rPr>
        <w:t> </w:t>
      </w:r>
      <w:r w:rsidRPr="003E32A2">
        <w:rPr>
          <w:rFonts w:ascii="Arial" w:hAnsi="Arial" w:cs="Arial"/>
          <w:szCs w:val="22"/>
        </w:rPr>
        <w:t>zamestnania nastúpia v priebehu 3 mesiacov a ktorí sú schopní nastúpiť do práce najneskôr do dvoch týždňov.</w:t>
      </w:r>
    </w:p>
    <w:p w14:paraId="36066E57" w14:textId="77777777" w:rsidR="00F859F7" w:rsidRPr="003E32A2" w:rsidRDefault="00F859F7" w:rsidP="00664149">
      <w:pPr>
        <w:pStyle w:val="Nadpis7"/>
        <w:tabs>
          <w:tab w:val="left" w:pos="426"/>
        </w:tabs>
        <w:spacing w:after="100"/>
        <w:rPr>
          <w:rFonts w:ascii="Arial" w:hAnsi="Arial" w:cs="Arial"/>
          <w:b w:val="0"/>
          <w:caps w:val="0"/>
          <w:szCs w:val="22"/>
        </w:rPr>
      </w:pPr>
      <w:r w:rsidRPr="003E32A2">
        <w:rPr>
          <w:rFonts w:ascii="Arial" w:hAnsi="Arial" w:cs="Arial"/>
          <w:b w:val="0"/>
          <w:caps w:val="0"/>
          <w:szCs w:val="22"/>
        </w:rPr>
        <w:t>Tieto osoby môžu, ale nemusia byť evidované na úradoch práce ako uchádzači o zamestnanie.</w:t>
      </w:r>
    </w:p>
    <w:p w14:paraId="2FC3C823" w14:textId="77777777" w:rsidR="00F859F7" w:rsidRPr="003E32A2" w:rsidRDefault="00F859F7" w:rsidP="00664149">
      <w:pPr>
        <w:pStyle w:val="Nadpis7"/>
        <w:tabs>
          <w:tab w:val="left" w:pos="426"/>
        </w:tabs>
        <w:spacing w:after="100"/>
        <w:rPr>
          <w:rFonts w:ascii="Arial" w:hAnsi="Arial" w:cs="Arial"/>
          <w:b w:val="0"/>
          <w:caps w:val="0"/>
          <w:szCs w:val="22"/>
        </w:rPr>
      </w:pPr>
      <w:r w:rsidRPr="003E32A2">
        <w:rPr>
          <w:rFonts w:ascii="Arial" w:hAnsi="Arial" w:cs="Arial"/>
          <w:b w:val="0"/>
          <w:caps w:val="0"/>
          <w:szCs w:val="22"/>
        </w:rPr>
        <w:t xml:space="preserve">Za aktívne spôsoby hľadania si zamestnania sa považujú: hľadanie si zamestnania prostredníctvom úradov práce, súkromných personálnych agentúr alebo prostredníctvom príbuzných, priateľov a známych, podávanie, odpovedanie alebo sledovanie inzerátov v novinách a na internete, aplikovanie a aktualizovanie online životopisov, priame oslovenie zamestnávateľov, účasť na pracovných pohovoroch a organizovanie príprav na začatie podnikania. </w:t>
      </w:r>
    </w:p>
    <w:p w14:paraId="04E1B9F7" w14:textId="77777777" w:rsidR="00F859F7" w:rsidRPr="003E32A2" w:rsidRDefault="00F859F7" w:rsidP="00F859F7">
      <w:pPr>
        <w:pStyle w:val="Nadpis7"/>
        <w:tabs>
          <w:tab w:val="left" w:pos="426"/>
        </w:tabs>
        <w:rPr>
          <w:rFonts w:ascii="Arial" w:hAnsi="Arial" w:cs="Arial"/>
          <w:b w:val="0"/>
          <w:caps w:val="0"/>
          <w:szCs w:val="22"/>
          <w:u w:val="single"/>
        </w:rPr>
      </w:pPr>
      <w:r w:rsidRPr="003E32A2">
        <w:rPr>
          <w:rFonts w:ascii="Arial" w:hAnsi="Arial" w:cs="Arial"/>
          <w:b w:val="0"/>
          <w:caps w:val="0"/>
          <w:szCs w:val="22"/>
          <w:u w:val="single"/>
        </w:rPr>
        <w:t>Miera nezamestnanosti</w:t>
      </w:r>
    </w:p>
    <w:p w14:paraId="62A7E4A3" w14:textId="77777777" w:rsidR="00F859F7" w:rsidRPr="003E32A2" w:rsidRDefault="00F859F7" w:rsidP="00F859F7">
      <w:pPr>
        <w:pStyle w:val="Zkladntext"/>
        <w:tabs>
          <w:tab w:val="left" w:pos="426"/>
        </w:tabs>
        <w:spacing w:after="0"/>
        <w:rPr>
          <w:rFonts w:ascii="Arial" w:hAnsi="Arial" w:cs="Arial"/>
          <w:szCs w:val="22"/>
        </w:rPr>
      </w:pPr>
      <w:r w:rsidRPr="003E32A2">
        <w:rPr>
          <w:rFonts w:ascii="Arial" w:hAnsi="Arial" w:cs="Arial"/>
          <w:szCs w:val="22"/>
        </w:rPr>
        <w:t>Miera nezamestnanosti je v percentách vyjadrený podiel počtu nezamestnaných z ekonomicky ak</w:t>
      </w:r>
      <w:r w:rsidRPr="003E32A2">
        <w:rPr>
          <w:rFonts w:ascii="Arial" w:hAnsi="Arial" w:cs="Arial"/>
          <w:szCs w:val="22"/>
        </w:rPr>
        <w:softHyphen/>
        <w:t>tív</w:t>
      </w:r>
      <w:r w:rsidRPr="003E32A2">
        <w:rPr>
          <w:rFonts w:ascii="Arial" w:hAnsi="Arial" w:cs="Arial"/>
          <w:szCs w:val="22"/>
        </w:rPr>
        <w:softHyphen/>
        <w:t>neho obyvateľstva.</w:t>
      </w:r>
    </w:p>
    <w:p w14:paraId="5DFB2BFC"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Priemerný počet zamestnaných osôb podľa štatistického výkazníctva</w:t>
      </w:r>
    </w:p>
    <w:p w14:paraId="07D35C89" w14:textId="51A7C54D"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xml:space="preserve">Priemerný počet zamestnaných osôb zahŕňa zamestnancov a podnikateľov. Kategóriu </w:t>
      </w:r>
      <w:r w:rsidRPr="003E32A2">
        <w:rPr>
          <w:rFonts w:ascii="Arial" w:hAnsi="Arial" w:cs="Arial"/>
          <w:b/>
          <w:szCs w:val="22"/>
        </w:rPr>
        <w:t>zamestnanci</w:t>
      </w:r>
      <w:r w:rsidRPr="003E32A2">
        <w:rPr>
          <w:rFonts w:ascii="Arial" w:hAnsi="Arial" w:cs="Arial"/>
          <w:szCs w:val="22"/>
        </w:rPr>
        <w:t xml:space="preserve"> tvoria všetci stáli a dočasní zamestnanci bez ohľadu na ich štátnu príslušnosť, ktorí sú v pra</w:t>
      </w:r>
      <w:r w:rsidRPr="003E32A2">
        <w:rPr>
          <w:rFonts w:ascii="Arial" w:hAnsi="Arial" w:cs="Arial"/>
          <w:szCs w:val="22"/>
        </w:rPr>
        <w:softHyphen/>
        <w:t>covnom, služobnom, štátnozamestnaneckom alebo členskom pomere k zamestnávateľovi, bez ohľa</w:t>
      </w:r>
      <w:r w:rsidRPr="003E32A2">
        <w:rPr>
          <w:rFonts w:ascii="Arial" w:hAnsi="Arial" w:cs="Arial"/>
          <w:szCs w:val="22"/>
        </w:rPr>
        <w:softHyphen/>
        <w:t>du na to, či sú skutočne prítomní v práci alebo nie, napr. pre chorobu, dovolenku na zotavenie a pod. a tiež zamestnanci, ktorí nepracovali napr. v dôsledku prestojov, štrajku a výluky. Patria sem tiež za</w:t>
      </w:r>
      <w:r w:rsidRPr="003E32A2">
        <w:rPr>
          <w:rFonts w:ascii="Arial" w:hAnsi="Arial" w:cs="Arial"/>
          <w:szCs w:val="22"/>
        </w:rPr>
        <w:softHyphen/>
        <w:t>mest</w:t>
      </w:r>
      <w:r w:rsidRPr="003E32A2">
        <w:rPr>
          <w:rFonts w:ascii="Arial" w:hAnsi="Arial" w:cs="Arial"/>
          <w:szCs w:val="22"/>
        </w:rPr>
        <w:softHyphen/>
        <w:t>nanci s kratším pracovným časom. Nepatria sem osoby na materskej (rodičovskej) dovo</w:t>
      </w:r>
      <w:r w:rsidRPr="003E32A2">
        <w:rPr>
          <w:rFonts w:ascii="Arial" w:hAnsi="Arial" w:cs="Arial"/>
          <w:szCs w:val="22"/>
        </w:rPr>
        <w:softHyphen/>
        <w:t>len</w:t>
      </w:r>
      <w:r w:rsidRPr="003E32A2">
        <w:rPr>
          <w:rFonts w:ascii="Arial" w:hAnsi="Arial" w:cs="Arial"/>
          <w:szCs w:val="22"/>
        </w:rPr>
        <w:softHyphen/>
        <w:t>ke, učni a študenti na prevádzkovej praxi, osoby pracujúce na dohody o práci vykonávanej mimo pra</w:t>
      </w:r>
      <w:r w:rsidRPr="003E32A2">
        <w:rPr>
          <w:rFonts w:ascii="Arial" w:hAnsi="Arial" w:cs="Arial"/>
          <w:szCs w:val="22"/>
        </w:rPr>
        <w:softHyphen/>
        <w:t>cov</w:t>
      </w:r>
      <w:r w:rsidRPr="003E32A2">
        <w:rPr>
          <w:rFonts w:ascii="Arial" w:hAnsi="Arial" w:cs="Arial"/>
          <w:szCs w:val="22"/>
        </w:rPr>
        <w:softHyphen/>
        <w:t xml:space="preserve">ného pomeru. Kategória </w:t>
      </w:r>
      <w:r w:rsidRPr="003E32A2">
        <w:rPr>
          <w:rFonts w:ascii="Arial" w:hAnsi="Arial" w:cs="Arial"/>
          <w:b/>
          <w:szCs w:val="22"/>
        </w:rPr>
        <w:t>podnikatelia</w:t>
      </w:r>
      <w:r w:rsidRPr="003E32A2">
        <w:rPr>
          <w:rFonts w:ascii="Arial" w:hAnsi="Arial" w:cs="Arial"/>
          <w:i/>
          <w:szCs w:val="22"/>
        </w:rPr>
        <w:t xml:space="preserve"> </w:t>
      </w:r>
      <w:r w:rsidRPr="003E32A2">
        <w:rPr>
          <w:rFonts w:ascii="Arial" w:hAnsi="Arial" w:cs="Arial"/>
          <w:szCs w:val="22"/>
        </w:rPr>
        <w:lastRenderedPageBreak/>
        <w:t>zahŕňa živnostníkov, samostatne hospodáriacich roľníkov, oso</w:t>
      </w:r>
      <w:r w:rsidRPr="003E32A2">
        <w:rPr>
          <w:rFonts w:ascii="Arial" w:hAnsi="Arial" w:cs="Arial"/>
          <w:szCs w:val="22"/>
        </w:rPr>
        <w:softHyphen/>
        <w:t>by podnikajúce formou slobod</w:t>
      </w:r>
      <w:r w:rsidRPr="003E32A2">
        <w:rPr>
          <w:rFonts w:ascii="Arial" w:hAnsi="Arial" w:cs="Arial"/>
          <w:szCs w:val="22"/>
        </w:rPr>
        <w:softHyphen/>
        <w:t>ných povolaní.</w:t>
      </w:r>
    </w:p>
    <w:p w14:paraId="52919C28" w14:textId="4951FB3B" w:rsidR="00F859F7" w:rsidRPr="003E32A2" w:rsidRDefault="00F859F7" w:rsidP="00CE7BAD">
      <w:pPr>
        <w:pStyle w:val="Nadpis2"/>
        <w:tabs>
          <w:tab w:val="left" w:pos="426"/>
        </w:tabs>
        <w:spacing w:before="200"/>
        <w:rPr>
          <w:rFonts w:cs="Arial"/>
          <w:sz w:val="22"/>
          <w:szCs w:val="22"/>
        </w:rPr>
      </w:pPr>
      <w:r w:rsidRPr="003E32A2">
        <w:rPr>
          <w:rFonts w:cs="Arial"/>
          <w:sz w:val="22"/>
          <w:szCs w:val="22"/>
        </w:rPr>
        <w:t>Miera voľných pracovných miest</w:t>
      </w:r>
    </w:p>
    <w:p w14:paraId="372080B3"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Miera voľných pracovných miest sa vypočíta podľa vzorca: </w:t>
      </w:r>
    </w:p>
    <w:p w14:paraId="74F62885"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počet voľných pracovných miest / (počet obsadených pracovných miest + počet voľných pracovných miest) *100</w:t>
      </w:r>
    </w:p>
    <w:p w14:paraId="227D59D3" w14:textId="46F69690" w:rsidR="00F859F7" w:rsidRPr="003E32A2" w:rsidRDefault="00F859F7" w:rsidP="00F859F7">
      <w:pPr>
        <w:tabs>
          <w:tab w:val="left" w:pos="426"/>
        </w:tabs>
        <w:spacing w:after="100"/>
        <w:ind w:right="23"/>
        <w:rPr>
          <w:rFonts w:ascii="Arial" w:hAnsi="Arial" w:cs="Arial"/>
          <w:szCs w:val="22"/>
        </w:rPr>
      </w:pPr>
      <w:r w:rsidRPr="003E32A2">
        <w:rPr>
          <w:rFonts w:ascii="Arial" w:hAnsi="Arial" w:cs="Arial"/>
          <w:szCs w:val="22"/>
          <w:u w:val="single"/>
        </w:rPr>
        <w:t>Voľné pracovné miesto</w:t>
      </w:r>
      <w:r w:rsidRPr="003E32A2">
        <w:rPr>
          <w:rFonts w:ascii="Arial" w:hAnsi="Arial" w:cs="Arial"/>
          <w:szCs w:val="22"/>
        </w:rPr>
        <w:t xml:space="preserve"> je platené (novovytvorené, neobsadené alebo uvoľnené) pracovné miesto, pri ktorom zamestnávateľ podniká aktívne kroky nájsť vhodného kandidáta mimo podniku a je pripravený podniknúť ďalšie kroky, aby voľné miesto obsadil. Za aktívne kroky zamestnávateľa sa považujú: oznam o voľných pracovných miestach na úrad práce, na súkromnú sprostredkovateľňu práce; inzercia (Internet, denná tlač, vývesná tabuľa); priamy nábor možných kandidátov a využitie stážistov na voľné miesto. Voľným pracovným miestom je tiež pracovné miesto, ktoré sa uvoľní z dôvodu dlhodobej absencie (materská, </w:t>
      </w:r>
      <w:r w:rsidR="00E5788D">
        <w:rPr>
          <w:rFonts w:ascii="Arial" w:hAnsi="Arial" w:cs="Arial"/>
          <w:szCs w:val="22"/>
        </w:rPr>
        <w:t>otcovská a</w:t>
      </w:r>
      <w:r w:rsidR="00664149">
        <w:rPr>
          <w:rFonts w:ascii="Arial" w:hAnsi="Arial" w:cs="Arial"/>
          <w:szCs w:val="22"/>
        </w:rPr>
        <w:t> </w:t>
      </w:r>
      <w:r w:rsidRPr="003E32A2">
        <w:rPr>
          <w:rFonts w:ascii="Arial" w:hAnsi="Arial" w:cs="Arial"/>
          <w:szCs w:val="22"/>
        </w:rPr>
        <w:t>rodičovská dovolenka) a dlhodobej práceneschopnosti (viac ako 4 týždne). V prípade rezervovania voľného pracovného miesta pre konkrétneho kandidáta, ktorý nastúpi do zamestnania neskôr, toto pracovné miesto prestane byť voľným pracovným miestom, ale ešte nie je obsadeným pracovným miestom.</w:t>
      </w:r>
    </w:p>
    <w:p w14:paraId="3DEBAF85" w14:textId="77777777" w:rsidR="00F859F7" w:rsidRPr="002941DD" w:rsidRDefault="00F859F7" w:rsidP="00F859F7">
      <w:pPr>
        <w:tabs>
          <w:tab w:val="left" w:pos="426"/>
        </w:tabs>
        <w:spacing w:after="100"/>
        <w:ind w:right="23"/>
        <w:rPr>
          <w:rFonts w:ascii="Arial" w:hAnsi="Arial" w:cs="Arial"/>
          <w:szCs w:val="22"/>
        </w:rPr>
      </w:pPr>
      <w:r w:rsidRPr="003E32A2">
        <w:rPr>
          <w:rFonts w:ascii="Arial" w:hAnsi="Arial" w:cs="Arial"/>
          <w:szCs w:val="22"/>
          <w:u w:val="single"/>
        </w:rPr>
        <w:t>Obsadené pracovné miesto</w:t>
      </w:r>
      <w:r w:rsidRPr="003E32A2">
        <w:rPr>
          <w:rFonts w:ascii="Arial" w:hAnsi="Arial" w:cs="Arial"/>
          <w:szCs w:val="22"/>
        </w:rPr>
        <w:t xml:space="preserve"> je platené pracovné miesto v organizácii, na ktoré je priradený jej zamestnanec. Spravidla je počet obsadených pracovných miest rovnaký alebo menší ako evidenčný počet zamestnancov vo fyzických osobách. Pracovné miesta v užívateľských organizáciách, ktoré majú prepožičaných zamestnancov z agentúr dočasného zamestnávania sú vykazované ako obsadené, resp. voľné v týchto agentúrach. V odvetviach s viaczmennou prevádzkou (napr. v priemyselnej výrobe, obchode, službách) pri obsadení jedného pracovného miesta viacerými zamestnancami, sa toto pracovné miesto počíta ako jedno pracovné miesto. Ak je pracovné miesto obsadené neúplne (napr. v trojzmennej prevádzke sú obsadené len dve zmeny, tretia zmena je neobsadená) </w:t>
      </w:r>
      <w:r w:rsidRPr="002941DD">
        <w:rPr>
          <w:rFonts w:ascii="Arial" w:hAnsi="Arial" w:cs="Arial"/>
          <w:szCs w:val="22"/>
        </w:rPr>
        <w:t>a zamestnávateľ ho chce aktívnymi krokmi obsadiť, považuje sa toto pracovné miesto ako voľné, v prípade nepodnikania aktívnych krokov zamestnávateľa na obsadenie tohto pracovného miesta je to pracovné miesto obsadené.</w:t>
      </w:r>
    </w:p>
    <w:p w14:paraId="15B9602E" w14:textId="77777777" w:rsidR="00F859F7" w:rsidRPr="003E32A2" w:rsidRDefault="00F859F7" w:rsidP="00F859F7">
      <w:pPr>
        <w:tabs>
          <w:tab w:val="left" w:pos="426"/>
        </w:tabs>
        <w:spacing w:after="100"/>
        <w:ind w:right="23"/>
        <w:rPr>
          <w:rFonts w:ascii="Arial" w:hAnsi="Arial" w:cs="Arial"/>
          <w:szCs w:val="22"/>
        </w:rPr>
      </w:pPr>
      <w:r w:rsidRPr="003E32A2">
        <w:rPr>
          <w:rFonts w:ascii="Arial" w:hAnsi="Arial" w:cs="Arial"/>
          <w:szCs w:val="22"/>
          <w:u w:val="single"/>
        </w:rPr>
        <w:t>Priemerný počet</w:t>
      </w:r>
      <w:r w:rsidRPr="003E32A2">
        <w:rPr>
          <w:rFonts w:ascii="Arial" w:hAnsi="Arial" w:cs="Arial"/>
          <w:szCs w:val="22"/>
        </w:rPr>
        <w:t xml:space="preserve"> obsadených, resp. voľných (neobsadených) pracovných miest za štvrťrok sa vypočíta ako aritmetický priemer počtu obsadených resp. voľných pracovných miest k poslednému dňu jednotlivých mesiacov v sledovanom štvrťroku. </w:t>
      </w:r>
    </w:p>
    <w:p w14:paraId="03AB768B" w14:textId="29F955E8" w:rsidR="00F859F7" w:rsidRPr="003E32A2" w:rsidRDefault="00F859F7" w:rsidP="00CE7BAD">
      <w:pPr>
        <w:pStyle w:val="Nadpis2"/>
        <w:tabs>
          <w:tab w:val="left" w:pos="426"/>
        </w:tabs>
        <w:spacing w:before="200"/>
        <w:rPr>
          <w:rFonts w:cs="Arial"/>
          <w:sz w:val="22"/>
          <w:szCs w:val="22"/>
        </w:rPr>
      </w:pPr>
      <w:r w:rsidRPr="003E32A2">
        <w:rPr>
          <w:rFonts w:cs="Arial"/>
          <w:sz w:val="22"/>
          <w:szCs w:val="22"/>
        </w:rPr>
        <w:t>Priemerná nominálna mesačná mzda</w:t>
      </w:r>
      <w:r w:rsidR="00DD479B">
        <w:rPr>
          <w:rFonts w:cs="Arial"/>
          <w:sz w:val="22"/>
          <w:szCs w:val="22"/>
        </w:rPr>
        <w:t xml:space="preserve"> </w:t>
      </w:r>
    </w:p>
    <w:p w14:paraId="63EF5DF4" w14:textId="58432716" w:rsidR="00F859F7" w:rsidRPr="003E32A2" w:rsidRDefault="00F859F7" w:rsidP="00F859F7">
      <w:pPr>
        <w:tabs>
          <w:tab w:val="left" w:pos="426"/>
        </w:tabs>
        <w:rPr>
          <w:rFonts w:ascii="Arial" w:hAnsi="Arial" w:cs="Arial"/>
          <w:szCs w:val="22"/>
        </w:rPr>
      </w:pPr>
      <w:r w:rsidRPr="003E32A2">
        <w:rPr>
          <w:rFonts w:ascii="Arial" w:hAnsi="Arial" w:cs="Arial"/>
          <w:szCs w:val="22"/>
        </w:rPr>
        <w:t>Priemerná nominálna mesačná mzda zahŕňa čiastku mzdových nákladov, vyplácanú vlastným zamestnancom ako odmenu za prácu alebo jej náhradu na základe právneho vzťahu k zamestnávate</w:t>
      </w:r>
      <w:r w:rsidRPr="003E32A2">
        <w:rPr>
          <w:rFonts w:ascii="Arial" w:hAnsi="Arial" w:cs="Arial"/>
          <w:szCs w:val="22"/>
        </w:rPr>
        <w:softHyphen/>
        <w:t xml:space="preserve">ľovi (pracovného, služobného, štátnozamestnaneckého alebo členského pomeru). Je to hrubá mzda, neznížená o zákonné alebo so zamestnancom dohodnuté zrážky. Údaje sú prepočítané na zamestnancov (fyzické osoby) a sú bez podnikateľských príjmov. </w:t>
      </w:r>
    </w:p>
    <w:p w14:paraId="70F440F7"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Peňažné príjmy a výdavky súkromných domácností</w:t>
      </w:r>
    </w:p>
    <w:p w14:paraId="656D3013"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Údaje sa získavajú prostredníctvom štatistiky rodinných účtov, ktorej cieľom je získanie údajov o vý</w:t>
      </w:r>
      <w:r w:rsidRPr="003E32A2">
        <w:rPr>
          <w:rFonts w:ascii="Arial" w:hAnsi="Arial" w:cs="Arial"/>
          <w:szCs w:val="22"/>
        </w:rPr>
        <w:softHyphen/>
        <w:t>davkoch a príjmoch súkromných domácností. Súkromnú domácnosť tvorí jedna alebo viac osôb, kto</w:t>
      </w:r>
      <w:r w:rsidRPr="003E32A2">
        <w:rPr>
          <w:rFonts w:ascii="Arial" w:hAnsi="Arial" w:cs="Arial"/>
          <w:szCs w:val="22"/>
        </w:rPr>
        <w:softHyphen/>
        <w:t>ré spĺňajú dve základné podmienky: 1) bývajú spolu v tom istom byte (obydlí) a 2) spoločne sa po</w:t>
      </w:r>
      <w:r w:rsidRPr="003E32A2">
        <w:rPr>
          <w:rFonts w:ascii="Arial" w:hAnsi="Arial" w:cs="Arial"/>
          <w:szCs w:val="22"/>
        </w:rPr>
        <w:softHyphen/>
        <w:t>die</w:t>
      </w:r>
      <w:r w:rsidRPr="003E32A2">
        <w:rPr>
          <w:rFonts w:ascii="Arial" w:hAnsi="Arial" w:cs="Arial"/>
          <w:szCs w:val="22"/>
        </w:rPr>
        <w:softHyphen/>
        <w:t>ľajú na výdavkoch, predovšetkým na bývaní a stravovaní.</w:t>
      </w:r>
    </w:p>
    <w:p w14:paraId="28DA3BEB"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Na rozdiel od štatistiky národných účtov rodinné účty zisťujú len príjmy a výdavky, spojené so za</w:t>
      </w:r>
      <w:r w:rsidRPr="003E32A2">
        <w:rPr>
          <w:rFonts w:ascii="Arial" w:hAnsi="Arial" w:cs="Arial"/>
          <w:szCs w:val="22"/>
        </w:rPr>
        <w:softHyphen/>
        <w:t>bez</w:t>
      </w:r>
      <w:r w:rsidRPr="003E32A2">
        <w:rPr>
          <w:rFonts w:ascii="Arial" w:hAnsi="Arial" w:cs="Arial"/>
          <w:szCs w:val="22"/>
        </w:rPr>
        <w:softHyphen/>
        <w:t>pečovaním chodu domácností a osobných potrieb jej členov.</w:t>
      </w:r>
    </w:p>
    <w:p w14:paraId="5739793E"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Od roku 2004 sa zisťovanie príjmov a výdavkov domácností vykonáva na vzorke náhodne vybraných domácností. Údaje sa následne prepočítavajú vážením. V priebehu roka sa vykonávajú predbežné odhady, ktoré sa spresňujú po vykonaní dopočtov za nevyšetrené domácnosti po skončení ročného obdobia.</w:t>
      </w:r>
    </w:p>
    <w:p w14:paraId="52ED155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 xml:space="preserve">Dávky dôchodkového a nemocenského poistenia </w:t>
      </w:r>
    </w:p>
    <w:p w14:paraId="6C579D70" w14:textId="3E1D72AB"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lastRenderedPageBreak/>
        <w:t xml:space="preserve">Do dávok dôchodkového poistenia patria dôchodky starobné, predčasné starobné, invalidné (vrátane výsluhových), vdovské, vdovecké (od roku 2004 sa neposkytuje pevnou sumou, ale sa vypočítava ako vdovský dôchodok) a sirotské. </w:t>
      </w:r>
      <w:r w:rsidR="00EA0FE8" w:rsidRPr="00EA0FE8">
        <w:rPr>
          <w:rFonts w:ascii="Arial" w:hAnsi="Arial" w:cs="Arial"/>
          <w:szCs w:val="22"/>
        </w:rPr>
        <w:t>Od roku 1.1.2023 sa poskytuje aj tzv. rodičovský dôchodok.</w:t>
      </w:r>
    </w:p>
    <w:p w14:paraId="783FC9C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 nemocenského poistenia Sociálna poisťovňa vypláca šesť dávok: nemocenské, ošetrovné, materské, vyrovnávacia dávka a od 1.4.2021 pribudlo dlhodobé ošetrovné a tehotenské.</w:t>
      </w:r>
    </w:p>
    <w:p w14:paraId="422D778B"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Nesystémové dôchodkové dávky hradené štátom zahŕňajú 4 samostatné dávky:</w:t>
      </w:r>
    </w:p>
    <w:p w14:paraId="654FE0A4"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sociálny dôchodok</w:t>
      </w:r>
    </w:p>
    <w:p w14:paraId="4469E8EA"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dôchodok manželky</w:t>
      </w:r>
    </w:p>
    <w:p w14:paraId="2E194415"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invalidný dôchodok z mladosti od roku 2005</w:t>
      </w:r>
    </w:p>
    <w:p w14:paraId="1A55A2C3"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dávky podľa § 271 zákona č. 461/2003 Z. z. (dávky z doby pred 1. januárom 1957)</w:t>
      </w:r>
    </w:p>
    <w:p w14:paraId="6251D11A" w14:textId="77777777" w:rsidR="00F859F7" w:rsidRPr="003E32A2" w:rsidRDefault="00F859F7" w:rsidP="003355E8">
      <w:pPr>
        <w:ind w:left="709" w:hanging="284"/>
        <w:rPr>
          <w:rFonts w:ascii="Arial" w:hAnsi="Arial" w:cs="Arial"/>
          <w:szCs w:val="22"/>
        </w:rPr>
      </w:pPr>
      <w:r w:rsidRPr="003E32A2">
        <w:rPr>
          <w:rFonts w:ascii="Arial" w:hAnsi="Arial" w:cs="Arial"/>
          <w:szCs w:val="22"/>
        </w:rPr>
        <w:t>a ostatné štátne dávky, ktoré sa viažu k vyplácanému dôchodku:</w:t>
      </w:r>
    </w:p>
    <w:p w14:paraId="77CFD07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pre bezvládnosť</w:t>
      </w:r>
    </w:p>
    <w:p w14:paraId="7A7D9FB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z dôvodu jediného zdroja príjmu</w:t>
      </w:r>
    </w:p>
    <w:p w14:paraId="40658075"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za odboj, rehabilitáciu a deportáciu do koncentračných táborov</w:t>
      </w:r>
    </w:p>
    <w:p w14:paraId="10FDD2E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príplatok k dôchodku politickým väzňom podľa zákona č. 274/2007 Z. z.</w:t>
      </w:r>
    </w:p>
    <w:p w14:paraId="7490F647"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príspevok účastníkom národného boja za oslobodenie a vdovám a vdovcom po týchto osobách</w:t>
      </w:r>
    </w:p>
    <w:p w14:paraId="7845067D"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sumy starobného a invalidného dôchodku po dovŕšení dôchodkového veku na sumu minimálneho dôchodku</w:t>
      </w:r>
    </w:p>
    <w:p w14:paraId="0B16DDA1"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osobitné určenie sumy starobného, predčasného starobného a invalidného dôchodku (do 31.decembra 2019 vyrovnávací príspevok podľa § 69b až § 69d zákona o sociálnom poistení)</w:t>
      </w:r>
    </w:p>
    <w:p w14:paraId="0741127A"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príspevok športovému reprezentantovi podľa zákona č. 112/2015 Z. z.</w:t>
      </w:r>
    </w:p>
    <w:p w14:paraId="666E9382"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vianočný príspevok (naposledy za rok 2019, potom už len doplatky)</w:t>
      </w:r>
    </w:p>
    <w:p w14:paraId="3B1DBD1D" w14:textId="7D99397C"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13. dôchodok (od</w:t>
      </w:r>
      <w:r w:rsidR="00DD479B">
        <w:rPr>
          <w:rFonts w:ascii="Arial" w:hAnsi="Arial" w:cs="Arial"/>
          <w:szCs w:val="22"/>
        </w:rPr>
        <w:t xml:space="preserve"> </w:t>
      </w:r>
      <w:r w:rsidRPr="003E32A2">
        <w:rPr>
          <w:rFonts w:ascii="Arial" w:hAnsi="Arial" w:cs="Arial"/>
          <w:szCs w:val="22"/>
        </w:rPr>
        <w:t>roku 2020)</w:t>
      </w:r>
    </w:p>
    <w:p w14:paraId="7EECE80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príplatok za štátnu službu</w:t>
      </w:r>
    </w:p>
    <w:p w14:paraId="618E8DB0"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 xml:space="preserve">jednorazový finančný príspevok politickým väzňom podľa zákon č. 462/2002 Z. z. </w:t>
      </w:r>
    </w:p>
    <w:p w14:paraId="34DE92D9" w14:textId="77777777" w:rsidR="00F859F7" w:rsidRPr="003E32A2" w:rsidRDefault="00F859F7" w:rsidP="00F859F7">
      <w:pPr>
        <w:widowControl/>
        <w:tabs>
          <w:tab w:val="left" w:pos="426"/>
        </w:tabs>
        <w:overflowPunct/>
        <w:autoSpaceDE/>
        <w:autoSpaceDN/>
        <w:adjustRightInd/>
        <w:textAlignment w:val="auto"/>
        <w:rPr>
          <w:rFonts w:ascii="Arial" w:hAnsi="Arial" w:cs="Arial"/>
          <w:szCs w:val="22"/>
        </w:rPr>
      </w:pPr>
    </w:p>
    <w:p w14:paraId="59B4569D" w14:textId="77777777" w:rsidR="00F859F7" w:rsidRPr="003E32A2" w:rsidRDefault="00F859F7" w:rsidP="00F859F7">
      <w:pPr>
        <w:tabs>
          <w:tab w:val="left" w:pos="426"/>
        </w:tabs>
        <w:spacing w:before="120"/>
        <w:rPr>
          <w:rFonts w:ascii="Arial" w:hAnsi="Arial" w:cs="Arial"/>
          <w:szCs w:val="22"/>
        </w:rPr>
      </w:pPr>
      <w:r w:rsidRPr="003E32A2">
        <w:rPr>
          <w:rFonts w:ascii="Arial" w:hAnsi="Arial" w:cs="Arial"/>
          <w:szCs w:val="22"/>
        </w:rPr>
        <w:t>Ostatné štátne dávky sú:</w:t>
      </w:r>
    </w:p>
    <w:p w14:paraId="766B9F52" w14:textId="77777777"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odškodnenie prac. úrazov a chorôb z povolania zamestnancov zrušených zamestnávateľov, ktorých zakladateľom bol štát, alebo Fond národného majetku SR</w:t>
      </w:r>
    </w:p>
    <w:p w14:paraId="19CC0846" w14:textId="3F8D223F"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plnenia vyplývajúce zo zodpovednosti zamestnávateľa za škodu pri pracovnom úraze a</w:t>
      </w:r>
      <w:r w:rsidR="00664149">
        <w:rPr>
          <w:rFonts w:ascii="Arial" w:hAnsi="Arial" w:cs="Arial"/>
          <w:szCs w:val="22"/>
        </w:rPr>
        <w:t> </w:t>
      </w:r>
      <w:r w:rsidRPr="003E32A2">
        <w:rPr>
          <w:rFonts w:ascii="Arial" w:hAnsi="Arial" w:cs="Arial"/>
          <w:szCs w:val="22"/>
        </w:rPr>
        <w:t>chorobe z povolania vzniknuté pred 1. aprílom 2002 u zamestnávateľa, ktorý mal podľa osobitného predpisu postavenie štátneho orgánu</w:t>
      </w:r>
    </w:p>
    <w:p w14:paraId="43662618" w14:textId="52418050"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úrazové dávky poskytované fyzickým osobám uvedeným v § 17 ods. 2 a 3 zákona o</w:t>
      </w:r>
      <w:r w:rsidR="00664149">
        <w:rPr>
          <w:rFonts w:ascii="Arial" w:hAnsi="Arial" w:cs="Arial"/>
          <w:szCs w:val="22"/>
        </w:rPr>
        <w:t> </w:t>
      </w:r>
      <w:r w:rsidRPr="003E32A2">
        <w:rPr>
          <w:rFonts w:ascii="Arial" w:hAnsi="Arial" w:cs="Arial"/>
          <w:szCs w:val="22"/>
        </w:rPr>
        <w:t>sociálnom poistení</w:t>
      </w:r>
    </w:p>
    <w:p w14:paraId="40D03731" w14:textId="5ADB93E3" w:rsidR="00F859F7" w:rsidRPr="003E32A2" w:rsidRDefault="00CF4D34" w:rsidP="003355E8">
      <w:pPr>
        <w:widowControl/>
        <w:numPr>
          <w:ilvl w:val="0"/>
          <w:numId w:val="4"/>
        </w:numPr>
        <w:overflowPunct/>
        <w:autoSpaceDE/>
        <w:autoSpaceDN/>
        <w:adjustRightInd/>
        <w:spacing w:after="100"/>
        <w:ind w:left="709" w:hanging="284"/>
        <w:textAlignment w:val="auto"/>
        <w:rPr>
          <w:rFonts w:ascii="Arial" w:hAnsi="Arial" w:cs="Arial"/>
          <w:szCs w:val="22"/>
        </w:rPr>
      </w:pPr>
      <w:r>
        <w:rPr>
          <w:rFonts w:ascii="Arial" w:hAnsi="Arial" w:cs="Arial"/>
          <w:szCs w:val="22"/>
        </w:rPr>
        <w:t>plnenia podľa § 293</w:t>
      </w:r>
      <w:r w:rsidR="00B51C45">
        <w:rPr>
          <w:rFonts w:ascii="Arial" w:hAnsi="Arial" w:cs="Arial"/>
          <w:szCs w:val="22"/>
        </w:rPr>
        <w:t>o</w:t>
      </w:r>
      <w:r w:rsidR="00F859F7" w:rsidRPr="003E32A2">
        <w:rPr>
          <w:rFonts w:ascii="Arial" w:hAnsi="Arial" w:cs="Arial"/>
          <w:szCs w:val="22"/>
        </w:rPr>
        <w:t xml:space="preserve"> ods. 6</w:t>
      </w:r>
    </w:p>
    <w:p w14:paraId="0EE22FCA" w14:textId="31EAB989" w:rsidR="00F859F7" w:rsidRPr="003E32A2" w:rsidRDefault="00F859F7" w:rsidP="00F859F7">
      <w:pPr>
        <w:tabs>
          <w:tab w:val="left" w:pos="426"/>
        </w:tabs>
        <w:rPr>
          <w:rFonts w:ascii="Arial" w:hAnsi="Arial" w:cs="Arial"/>
          <w:szCs w:val="22"/>
        </w:rPr>
      </w:pPr>
      <w:r w:rsidRPr="003E32A2">
        <w:rPr>
          <w:rFonts w:ascii="Arial" w:hAnsi="Arial" w:cs="Arial"/>
          <w:szCs w:val="22"/>
        </w:rPr>
        <w:t>Štátne sociálne dávky zahŕňajú prí</w:t>
      </w:r>
      <w:r w:rsidR="00EA0FE8">
        <w:rPr>
          <w:rFonts w:ascii="Arial" w:hAnsi="Arial" w:cs="Arial"/>
          <w:szCs w:val="22"/>
        </w:rPr>
        <w:t>davok</w:t>
      </w:r>
      <w:r w:rsidRPr="003E32A2">
        <w:rPr>
          <w:rFonts w:ascii="Arial" w:hAnsi="Arial" w:cs="Arial"/>
          <w:szCs w:val="22"/>
        </w:rPr>
        <w:t xml:space="preserve"> na dieťa, rodičovský príspevok, príspevky náhradnej rodinnej starostlivosti, príspevok pri narodení die</w:t>
      </w:r>
      <w:r w:rsidRPr="003E32A2">
        <w:rPr>
          <w:rFonts w:ascii="Arial" w:hAnsi="Arial" w:cs="Arial"/>
          <w:szCs w:val="22"/>
        </w:rPr>
        <w:softHyphen/>
        <w:t>ťaťa, príspevok na pohreb, príspevok rodičom</w:t>
      </w:r>
      <w:r w:rsidR="002941DD">
        <w:rPr>
          <w:rFonts w:ascii="Arial" w:hAnsi="Arial" w:cs="Arial"/>
          <w:szCs w:val="22"/>
        </w:rPr>
        <w:t>,</w:t>
      </w:r>
      <w:r w:rsidRPr="003E32A2">
        <w:rPr>
          <w:rFonts w:ascii="Arial" w:hAnsi="Arial" w:cs="Arial"/>
          <w:szCs w:val="22"/>
        </w:rPr>
        <w:t xml:space="preserve"> ktorým sa narodili 3 alebo viac detí, príspevok na starostlivosť o dieťa.</w:t>
      </w:r>
    </w:p>
    <w:p w14:paraId="16501BD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Sociálne poistenie</w:t>
      </w:r>
    </w:p>
    <w:p w14:paraId="1A480D0D"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Zákon o sociálnom poistení, účinný od 1. januára 2004, novo definuje sústavu sociálneho poistenia. Jej súčasťou je okrem systémov nemocenského, dôchodkového a úrazového poistenia aj systém poistenia v neza</w:t>
      </w:r>
      <w:r w:rsidRPr="003E32A2">
        <w:rPr>
          <w:rFonts w:ascii="Arial" w:hAnsi="Arial" w:cs="Arial"/>
          <w:szCs w:val="22"/>
        </w:rPr>
        <w:softHyphen/>
        <w:t>mest</w:t>
      </w:r>
      <w:r w:rsidRPr="003E32A2">
        <w:rPr>
          <w:rFonts w:ascii="Arial" w:hAnsi="Arial" w:cs="Arial"/>
          <w:szCs w:val="22"/>
        </w:rPr>
        <w:softHyphen/>
        <w:t>na</w:t>
      </w:r>
      <w:r w:rsidRPr="003E32A2">
        <w:rPr>
          <w:rFonts w:ascii="Arial" w:hAnsi="Arial" w:cs="Arial"/>
          <w:szCs w:val="22"/>
        </w:rPr>
        <w:softHyphen/>
        <w:t>nosti a systém poistenia pre prípad platobnej neschopnosti zamestnávateľa (označený ako garančné poistenie). Dôchodkové poistenie sa rozčleňuje na starobné poistenie a invalidné poistenie. Sociálna poisťovňa vyberá poistné do ôsmich fondov - základný fond nemo</w:t>
      </w:r>
      <w:r w:rsidRPr="003E32A2">
        <w:rPr>
          <w:rFonts w:ascii="Arial" w:hAnsi="Arial" w:cs="Arial"/>
          <w:szCs w:val="22"/>
        </w:rPr>
        <w:softHyphen/>
        <w:t>cen</w:t>
      </w:r>
      <w:r w:rsidRPr="003E32A2">
        <w:rPr>
          <w:rFonts w:ascii="Arial" w:hAnsi="Arial" w:cs="Arial"/>
          <w:szCs w:val="22"/>
        </w:rPr>
        <w:softHyphen/>
        <w:t>ského poistenia, základný fond starobného poistenia, základný fond invalidného poistenia, zá</w:t>
      </w:r>
      <w:r w:rsidRPr="003E32A2">
        <w:rPr>
          <w:rFonts w:ascii="Arial" w:hAnsi="Arial" w:cs="Arial"/>
          <w:szCs w:val="22"/>
        </w:rPr>
        <w:softHyphen/>
        <w:t>kladný fond úrazového poistenia, základný fond garančného poistenia, základný fond poistenia v ne</w:t>
      </w:r>
      <w:r w:rsidRPr="003E32A2">
        <w:rPr>
          <w:rFonts w:ascii="Arial" w:hAnsi="Arial" w:cs="Arial"/>
          <w:szCs w:val="22"/>
        </w:rPr>
        <w:softHyphen/>
        <w:t xml:space="preserve">zamestnanosti, </w:t>
      </w:r>
      <w:r w:rsidRPr="003E32A2">
        <w:rPr>
          <w:rFonts w:ascii="Arial" w:hAnsi="Arial" w:cs="Arial"/>
          <w:strike/>
          <w:szCs w:val="22"/>
        </w:rPr>
        <w:t>a</w:t>
      </w:r>
      <w:r w:rsidRPr="003E32A2">
        <w:rPr>
          <w:rFonts w:ascii="Arial" w:hAnsi="Arial" w:cs="Arial"/>
          <w:szCs w:val="22"/>
        </w:rPr>
        <w:t> rezervný fond solidarity a osobitný fond (od roku 2020).</w:t>
      </w:r>
    </w:p>
    <w:p w14:paraId="59296351" w14:textId="000F0BFD" w:rsidR="00F859F7" w:rsidRPr="003E32A2" w:rsidRDefault="00F859F7" w:rsidP="00F859F7">
      <w:pPr>
        <w:tabs>
          <w:tab w:val="left" w:pos="426"/>
        </w:tabs>
        <w:rPr>
          <w:rFonts w:ascii="Arial" w:hAnsi="Arial" w:cs="Arial"/>
          <w:szCs w:val="22"/>
        </w:rPr>
      </w:pPr>
      <w:r w:rsidRPr="002941DD">
        <w:rPr>
          <w:rFonts w:ascii="Arial" w:hAnsi="Arial" w:cs="Arial"/>
          <w:szCs w:val="22"/>
          <w:u w:val="single"/>
        </w:rPr>
        <w:lastRenderedPageBreak/>
        <w:t>Dávky sociálneho poistenia</w:t>
      </w:r>
      <w:r w:rsidRPr="003E32A2">
        <w:rPr>
          <w:rFonts w:ascii="Arial" w:hAnsi="Arial" w:cs="Arial"/>
          <w:szCs w:val="22"/>
        </w:rPr>
        <w:t xml:space="preserve"> hradené štátom obsahujú úhradu nákladov Sociálnej poisťovne na dô</w:t>
      </w:r>
      <w:r w:rsidRPr="003E32A2">
        <w:rPr>
          <w:rFonts w:ascii="Arial" w:hAnsi="Arial" w:cs="Arial"/>
          <w:szCs w:val="22"/>
        </w:rPr>
        <w:softHyphen/>
        <w:t>chodok manželky, sociálny dôchodok, zvýšenie dôchodku z dôvodu jediného zdroja príjmu, zvýšenie dôchodku pre bezvládnosť, zvýšenie dôchodku z dôvodu účasti v odboji a rehabilitácie, nároky na dávky z doby pred 1. januárom 1957, odškodnenie pracovných úrazov a chorôb z po</w:t>
      </w:r>
      <w:r w:rsidRPr="003E32A2">
        <w:rPr>
          <w:rFonts w:ascii="Arial" w:hAnsi="Arial" w:cs="Arial"/>
          <w:szCs w:val="22"/>
        </w:rPr>
        <w:softHyphen/>
        <w:t>vo</w:t>
      </w:r>
      <w:r w:rsidRPr="003E32A2">
        <w:rPr>
          <w:rFonts w:ascii="Arial" w:hAnsi="Arial" w:cs="Arial"/>
          <w:szCs w:val="22"/>
        </w:rPr>
        <w:softHyphen/>
        <w:t>la</w:t>
      </w:r>
      <w:r w:rsidRPr="003E32A2">
        <w:rPr>
          <w:rFonts w:ascii="Arial" w:hAnsi="Arial" w:cs="Arial"/>
          <w:szCs w:val="22"/>
        </w:rPr>
        <w:softHyphen/>
        <w:t>nia zru</w:t>
      </w:r>
      <w:r w:rsidRPr="003E32A2">
        <w:rPr>
          <w:rFonts w:ascii="Arial" w:hAnsi="Arial" w:cs="Arial"/>
          <w:szCs w:val="22"/>
        </w:rPr>
        <w:softHyphen/>
        <w:t>še</w:t>
      </w:r>
      <w:r w:rsidRPr="003E32A2">
        <w:rPr>
          <w:rFonts w:ascii="Arial" w:hAnsi="Arial" w:cs="Arial"/>
          <w:szCs w:val="22"/>
        </w:rPr>
        <w:softHyphen/>
        <w:t>ných zamestnávateľov, ktorých zakladateľom bol štát alebo Fond národného majetku Slovenskej republiky, plnenia vyplývajúce zo zodpo</w:t>
      </w:r>
      <w:r w:rsidRPr="003E32A2">
        <w:rPr>
          <w:rFonts w:ascii="Arial" w:hAnsi="Arial" w:cs="Arial"/>
          <w:szCs w:val="22"/>
        </w:rPr>
        <w:softHyphen/>
        <w:t>ved</w:t>
      </w:r>
      <w:r w:rsidRPr="003E32A2">
        <w:rPr>
          <w:rFonts w:ascii="Arial" w:hAnsi="Arial" w:cs="Arial"/>
          <w:szCs w:val="22"/>
        </w:rPr>
        <w:softHyphen/>
        <w:t>nosti zamestnávateľa za škodu pri pracovnom úraze a chorobe z povolania vzniknuté pred 1.</w:t>
      </w:r>
      <w:r w:rsidR="002941DD">
        <w:rPr>
          <w:rFonts w:ascii="Arial" w:hAnsi="Arial" w:cs="Arial"/>
          <w:szCs w:val="22"/>
        </w:rPr>
        <w:t> </w:t>
      </w:r>
      <w:r w:rsidRPr="003E32A2">
        <w:rPr>
          <w:rFonts w:ascii="Arial" w:hAnsi="Arial" w:cs="Arial"/>
          <w:szCs w:val="22"/>
        </w:rPr>
        <w:t>aprílom 2002 u zamest</w:t>
      </w:r>
      <w:r w:rsidRPr="003E32A2">
        <w:rPr>
          <w:rFonts w:ascii="Arial" w:hAnsi="Arial" w:cs="Arial"/>
          <w:szCs w:val="22"/>
        </w:rPr>
        <w:softHyphen/>
        <w:t>návateľa, ktorý mal podľa oso</w:t>
      </w:r>
      <w:r w:rsidRPr="003E32A2">
        <w:rPr>
          <w:rFonts w:ascii="Arial" w:hAnsi="Arial" w:cs="Arial"/>
          <w:szCs w:val="22"/>
        </w:rPr>
        <w:softHyphen/>
        <w:t>bitného predpisu postavenie štátneho orgánu a úrazové dávky posky</w:t>
      </w:r>
      <w:r w:rsidRPr="003E32A2">
        <w:rPr>
          <w:rFonts w:ascii="Arial" w:hAnsi="Arial" w:cs="Arial"/>
          <w:szCs w:val="22"/>
        </w:rPr>
        <w:softHyphen/>
        <w:t>to</w:t>
      </w:r>
      <w:r w:rsidRPr="003E32A2">
        <w:rPr>
          <w:rFonts w:ascii="Arial" w:hAnsi="Arial" w:cs="Arial"/>
          <w:szCs w:val="22"/>
        </w:rPr>
        <w:softHyphen/>
        <w:t>vané fyzickým oso</w:t>
      </w:r>
      <w:r w:rsidRPr="003E32A2">
        <w:rPr>
          <w:rFonts w:ascii="Arial" w:hAnsi="Arial" w:cs="Arial"/>
          <w:szCs w:val="22"/>
        </w:rPr>
        <w:softHyphen/>
        <w:t>bám podľa § 17 ods. 2 a 3 zákona č.</w:t>
      </w:r>
      <w:r w:rsidR="002941DD">
        <w:rPr>
          <w:rFonts w:ascii="Arial" w:hAnsi="Arial" w:cs="Arial"/>
          <w:szCs w:val="22"/>
        </w:rPr>
        <w:t> </w:t>
      </w:r>
      <w:r w:rsidRPr="003E32A2">
        <w:rPr>
          <w:rFonts w:ascii="Arial" w:hAnsi="Arial" w:cs="Arial"/>
          <w:szCs w:val="22"/>
        </w:rPr>
        <w:t xml:space="preserve">461/2003 Z. z. o sociálnom poistení v znení neskorších predpisov. </w:t>
      </w:r>
    </w:p>
    <w:p w14:paraId="23D41217"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Spotrebiteľské ceny</w:t>
      </w:r>
    </w:p>
    <w:p w14:paraId="17D0E829" w14:textId="3F2C579A" w:rsidR="00ED34E9" w:rsidRPr="00A613AE" w:rsidRDefault="00F859F7" w:rsidP="00ED34E9">
      <w:pPr>
        <w:tabs>
          <w:tab w:val="left" w:pos="426"/>
        </w:tabs>
        <w:spacing w:after="100"/>
        <w:rPr>
          <w:rFonts w:ascii="Arial" w:hAnsi="Arial" w:cs="Arial"/>
          <w:szCs w:val="22"/>
          <w:shd w:val="clear" w:color="auto" w:fill="FFFFFF"/>
        </w:rPr>
      </w:pPr>
      <w:r w:rsidRPr="003E32A2">
        <w:rPr>
          <w:rFonts w:ascii="Arial" w:hAnsi="Arial" w:cs="Arial"/>
          <w:szCs w:val="22"/>
        </w:rPr>
        <w:t>Indexové schémy cien (systémy váh, reprezentanti a respondenti) sa v pravidelných ročných</w:t>
      </w:r>
      <w:r w:rsidR="00DD479B">
        <w:rPr>
          <w:rFonts w:ascii="Arial" w:hAnsi="Arial" w:cs="Arial"/>
          <w:szCs w:val="22"/>
        </w:rPr>
        <w:t xml:space="preserve"> </w:t>
      </w:r>
      <w:r w:rsidRPr="003E32A2">
        <w:rPr>
          <w:rFonts w:ascii="Arial" w:hAnsi="Arial" w:cs="Arial"/>
          <w:szCs w:val="22"/>
        </w:rPr>
        <w:t>intervaloch prehodnocujú a prispôsobujú aktuálnym štruktúram. Vývoj indexov spotrebiteľských cien sa sleduje na univerzálnom spotrebnom koši vybraných druhov tovarov a služieb platených obyvateľstvom</w:t>
      </w:r>
      <w:r w:rsidRPr="003E32A2">
        <w:rPr>
          <w:rFonts w:ascii="Arial" w:hAnsi="Arial" w:cs="Arial"/>
          <w:szCs w:val="22"/>
          <w:shd w:val="clear" w:color="auto" w:fill="FFFFFF"/>
        </w:rPr>
        <w:t>. </w:t>
      </w:r>
      <w:r w:rsidR="00ED34E9" w:rsidRPr="00ED34E9">
        <w:rPr>
          <w:rFonts w:ascii="Arial" w:hAnsi="Arial" w:cs="Arial"/>
          <w:szCs w:val="22"/>
          <w:shd w:val="clear" w:color="auto" w:fill="FFFFFF"/>
        </w:rPr>
        <w:t xml:space="preserve">V roku 2024 prišlo ku zmene zisťovania cien za odbor 01 Potraviny a nealkoholické nápoje, kde </w:t>
      </w:r>
      <w:r w:rsidR="00ED34E9">
        <w:rPr>
          <w:rFonts w:ascii="Arial" w:hAnsi="Arial" w:cs="Arial"/>
          <w:szCs w:val="22"/>
          <w:shd w:val="clear" w:color="auto" w:fill="FFFFFF"/>
        </w:rPr>
        <w:t>sa</w:t>
      </w:r>
      <w:r w:rsidR="00ED34E9" w:rsidRPr="00ED34E9">
        <w:rPr>
          <w:rFonts w:ascii="Arial" w:hAnsi="Arial" w:cs="Arial"/>
          <w:szCs w:val="22"/>
          <w:shd w:val="clear" w:color="auto" w:fill="FFFFFF"/>
        </w:rPr>
        <w:t xml:space="preserve"> preš</w:t>
      </w:r>
      <w:r w:rsidR="00ED34E9">
        <w:rPr>
          <w:rFonts w:ascii="Arial" w:hAnsi="Arial" w:cs="Arial"/>
          <w:szCs w:val="22"/>
          <w:shd w:val="clear" w:color="auto" w:fill="FFFFFF"/>
        </w:rPr>
        <w:t>lo</w:t>
      </w:r>
      <w:r w:rsidR="00ED34E9" w:rsidRPr="00ED34E9">
        <w:rPr>
          <w:rFonts w:ascii="Arial" w:hAnsi="Arial" w:cs="Arial"/>
          <w:szCs w:val="22"/>
          <w:shd w:val="clear" w:color="auto" w:fill="FFFFFF"/>
        </w:rPr>
        <w:t xml:space="preserve"> z experimentálnej štatistiky do oficiálneho produkčného procesu využívania transakčných údajov obchodných reťazcov. Ide o využitie agregovaných údajov zaznamenávaných maloobchodníkmi pri nákupoch spotrebiteľov skenovaním čiarových kódov</w:t>
      </w:r>
      <w:r w:rsidR="00ED34E9">
        <w:rPr>
          <w:rFonts w:ascii="Arial" w:hAnsi="Arial" w:cs="Arial"/>
          <w:szCs w:val="22"/>
          <w:shd w:val="clear" w:color="auto" w:fill="FFFFFF"/>
        </w:rPr>
        <w:t>.</w:t>
      </w:r>
      <w:r w:rsidR="00ED34E9" w:rsidRPr="00ED34E9">
        <w:rPr>
          <w:rFonts w:ascii="Arial" w:hAnsi="Arial" w:cs="Arial"/>
          <w:szCs w:val="22"/>
          <w:shd w:val="clear" w:color="auto" w:fill="FFFFFF"/>
        </w:rPr>
        <w:t xml:space="preserve"> </w:t>
      </w:r>
      <w:r w:rsidR="00ED34E9">
        <w:rPr>
          <w:rFonts w:ascii="Arial" w:hAnsi="Arial" w:cs="Arial"/>
          <w:szCs w:val="22"/>
          <w:shd w:val="clear" w:color="auto" w:fill="FFFFFF"/>
        </w:rPr>
        <w:t>O</w:t>
      </w:r>
      <w:r w:rsidR="00ED34E9" w:rsidRPr="00ED34E9">
        <w:rPr>
          <w:rFonts w:ascii="Arial" w:hAnsi="Arial" w:cs="Arial"/>
          <w:szCs w:val="22"/>
          <w:shd w:val="clear" w:color="auto" w:fill="FFFFFF"/>
        </w:rPr>
        <w:t xml:space="preserve">d januára 2025 sa týmto spôsobom zisťujú aj ceny v odbore </w:t>
      </w:r>
      <w:r w:rsidR="00ED34E9" w:rsidRPr="00A613AE">
        <w:rPr>
          <w:rFonts w:ascii="Arial" w:hAnsi="Arial" w:cs="Arial"/>
          <w:szCs w:val="22"/>
          <w:shd w:val="clear" w:color="auto" w:fill="FFFFFF"/>
        </w:rPr>
        <w:t>02 Alkoholické nápoje a tabak.</w:t>
      </w:r>
    </w:p>
    <w:p w14:paraId="2F052CA3" w14:textId="748E24EE" w:rsidR="007656F4" w:rsidRPr="00A613AE" w:rsidRDefault="007656F4" w:rsidP="00ED34E9">
      <w:pPr>
        <w:tabs>
          <w:tab w:val="left" w:pos="426"/>
        </w:tabs>
        <w:spacing w:after="100"/>
        <w:rPr>
          <w:rFonts w:ascii="Arial" w:hAnsi="Arial" w:cs="Arial"/>
          <w:szCs w:val="22"/>
          <w:shd w:val="clear" w:color="auto" w:fill="FFFFFF"/>
        </w:rPr>
      </w:pPr>
      <w:r w:rsidRPr="00A613AE">
        <w:rPr>
          <w:rFonts w:ascii="Arial" w:hAnsi="Arial" w:cs="Arial"/>
          <w:szCs w:val="22"/>
          <w:shd w:val="clear" w:color="auto" w:fill="FFFFFF"/>
        </w:rPr>
        <w:t>Od januára 2026 bola zavedená nová revidovaná klasifikácia COICOP 2018 (ECOICOP ver.2) v členení na 13 odborov, zmenili sa názvy aj obsah niektorých odborov, skupín a tried, zavedený bol nový bázický základ priemer roka 2025. Zároveň od januára 2026 sú hazardné hry zahrnuté do CPI ako súčasť rekreačných služieb v rámci odboru "09 Rekreácia, šport a kultúra".</w:t>
      </w:r>
    </w:p>
    <w:p w14:paraId="19C6B2E8" w14:textId="446721DE" w:rsidR="00F859F7" w:rsidRPr="00A613AE" w:rsidRDefault="00F859F7" w:rsidP="00F859F7">
      <w:pPr>
        <w:tabs>
          <w:tab w:val="left" w:pos="426"/>
        </w:tabs>
        <w:spacing w:after="100"/>
        <w:rPr>
          <w:rFonts w:ascii="Arial" w:hAnsi="Arial" w:cs="Arial"/>
          <w:szCs w:val="22"/>
        </w:rPr>
      </w:pPr>
      <w:r w:rsidRPr="00A613AE">
        <w:rPr>
          <w:rFonts w:ascii="Arial" w:hAnsi="Arial" w:cs="Arial"/>
          <w:szCs w:val="22"/>
        </w:rPr>
        <w:t>Váhová schéma je každoročne aktualizovaná, pričom podkladom pre aktualizáciu váhovej s</w:t>
      </w:r>
      <w:r w:rsidR="002941DD" w:rsidRPr="00A613AE">
        <w:rPr>
          <w:rFonts w:ascii="Arial" w:hAnsi="Arial" w:cs="Arial"/>
          <w:szCs w:val="22"/>
        </w:rPr>
        <w:t>chémy sú výdavky za obdobie t-</w:t>
      </w:r>
      <w:r w:rsidRPr="00A613AE">
        <w:rPr>
          <w:rFonts w:ascii="Arial" w:hAnsi="Arial" w:cs="Arial"/>
          <w:szCs w:val="22"/>
        </w:rPr>
        <w:t>2, vypočítané na základe údajov zisťovaných z podkladov štatistiky rodinných účtov, zo systému ná</w:t>
      </w:r>
      <w:r w:rsidRPr="00A613AE">
        <w:rPr>
          <w:rFonts w:ascii="Arial" w:hAnsi="Arial" w:cs="Arial"/>
          <w:szCs w:val="22"/>
        </w:rPr>
        <w:softHyphen/>
        <w:t>rod</w:t>
      </w:r>
      <w:r w:rsidRPr="00A613AE">
        <w:rPr>
          <w:rFonts w:ascii="Arial" w:hAnsi="Arial" w:cs="Arial"/>
          <w:szCs w:val="22"/>
        </w:rPr>
        <w:softHyphen/>
        <w:t>ných účtov, z podkla</w:t>
      </w:r>
      <w:r w:rsidRPr="00A613AE">
        <w:rPr>
          <w:rFonts w:ascii="Arial" w:hAnsi="Arial" w:cs="Arial"/>
          <w:szCs w:val="22"/>
        </w:rPr>
        <w:softHyphen/>
        <w:t>dov úsekových štatistík a údajov získaných z rôz</w:t>
      </w:r>
      <w:r w:rsidRPr="00A613AE">
        <w:rPr>
          <w:rFonts w:ascii="Arial" w:hAnsi="Arial" w:cs="Arial"/>
          <w:szCs w:val="22"/>
        </w:rPr>
        <w:softHyphen/>
        <w:t>nych administratívnych zdrojov, ktoré boli použité na spresnenie štruktúry spotreby obyvateľstva. Váhy sú cenovo aktualizované.</w:t>
      </w:r>
    </w:p>
    <w:p w14:paraId="44D6D1A1" w14:textId="2A0E4B51" w:rsidR="00F859F7" w:rsidRPr="00A613AE" w:rsidRDefault="007656F4" w:rsidP="00F859F7">
      <w:pPr>
        <w:tabs>
          <w:tab w:val="left" w:pos="426"/>
        </w:tabs>
        <w:rPr>
          <w:rFonts w:ascii="Arial" w:hAnsi="Arial" w:cs="Arial"/>
          <w:szCs w:val="22"/>
        </w:rPr>
      </w:pPr>
      <w:r w:rsidRPr="00A613AE">
        <w:rPr>
          <w:rFonts w:ascii="Arial" w:hAnsi="Arial" w:cs="Arial"/>
          <w:szCs w:val="22"/>
        </w:rPr>
        <w:t>Základným (referenčným) obdobím pre cenový index od januára 2026 je priemer roka 2025. Od januára 2005 sa index spotrebiteľských cien k zák</w:t>
      </w:r>
      <w:r w:rsidRPr="00A613AE">
        <w:rPr>
          <w:rFonts w:ascii="Arial" w:hAnsi="Arial" w:cs="Arial"/>
          <w:szCs w:val="22"/>
        </w:rPr>
        <w:softHyphen/>
        <w:t>lad</w:t>
      </w:r>
      <w:r w:rsidRPr="00A613AE">
        <w:rPr>
          <w:rFonts w:ascii="Arial" w:hAnsi="Arial" w:cs="Arial"/>
          <w:szCs w:val="22"/>
        </w:rPr>
        <w:softHyphen/>
        <w:t>nému obdobiu počíta reťazením (cez december minulého roka).</w:t>
      </w:r>
    </w:p>
    <w:p w14:paraId="0034EB3A"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Ceny vo výrobnej sfére</w:t>
      </w:r>
    </w:p>
    <w:p w14:paraId="0930CC77" w14:textId="1CDCED4C"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Indexové schémy cien (systémy váh, reprezentanti a respondenti) sa v pravidelných 5-ročných</w:t>
      </w:r>
      <w:r w:rsidR="00DD479B">
        <w:rPr>
          <w:rFonts w:ascii="Arial" w:hAnsi="Arial" w:cs="Arial"/>
          <w:szCs w:val="22"/>
        </w:rPr>
        <w:t xml:space="preserve"> </w:t>
      </w:r>
      <w:r w:rsidRPr="003E32A2">
        <w:rPr>
          <w:rFonts w:ascii="Arial" w:hAnsi="Arial" w:cs="Arial"/>
          <w:szCs w:val="22"/>
        </w:rPr>
        <w:t>intervaloch prehodnocujú a prispôsobujú aktuálnym štruktúram. Ceny výrobcov sú zisťované bez DPH a spotrebných daní.</w:t>
      </w:r>
    </w:p>
    <w:p w14:paraId="3020B425" w14:textId="74C4EDDF"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Schémy indexov cien priemyselných výrobcov (ICPV) obsahujú cca 7 300 reprezentantov (3 700 vý</w:t>
      </w:r>
      <w:r w:rsidRPr="003E32A2">
        <w:rPr>
          <w:rFonts w:ascii="Arial" w:hAnsi="Arial" w:cs="Arial"/>
          <w:szCs w:val="22"/>
        </w:rPr>
        <w:softHyphen/>
        <w:t>robkov za tuzemsko a 3 600 výrobkov za export). Počet cenových reprezentantov sa priebežne ak</w:t>
      </w:r>
      <w:r w:rsidRPr="003E32A2">
        <w:rPr>
          <w:rFonts w:ascii="Arial" w:hAnsi="Arial" w:cs="Arial"/>
          <w:szCs w:val="22"/>
        </w:rPr>
        <w:softHyphen/>
        <w:t>tu</w:t>
      </w:r>
      <w:r w:rsidRPr="003E32A2">
        <w:rPr>
          <w:rFonts w:ascii="Arial" w:hAnsi="Arial" w:cs="Arial"/>
          <w:szCs w:val="22"/>
        </w:rPr>
        <w:softHyphen/>
        <w:t>alizuje. Od januára 20</w:t>
      </w:r>
      <w:r w:rsidR="003355E8">
        <w:rPr>
          <w:rFonts w:ascii="Arial" w:hAnsi="Arial" w:cs="Arial"/>
          <w:szCs w:val="22"/>
        </w:rPr>
        <w:t>24</w:t>
      </w:r>
      <w:r w:rsidRPr="003E32A2">
        <w:rPr>
          <w:rFonts w:ascii="Arial" w:hAnsi="Arial" w:cs="Arial"/>
          <w:szCs w:val="22"/>
        </w:rPr>
        <w:t xml:space="preserve"> sa ICPV sledujú a publikujú na schémach roku 20</w:t>
      </w:r>
      <w:r w:rsidR="003355E8">
        <w:rPr>
          <w:rFonts w:ascii="Arial" w:hAnsi="Arial" w:cs="Arial"/>
          <w:szCs w:val="22"/>
        </w:rPr>
        <w:t>21</w:t>
      </w:r>
      <w:r w:rsidRPr="003E32A2">
        <w:rPr>
          <w:rFonts w:ascii="Arial" w:hAnsi="Arial" w:cs="Arial"/>
          <w:szCs w:val="22"/>
        </w:rPr>
        <w:t>. Súčasne od roku 20</w:t>
      </w:r>
      <w:r w:rsidR="003355E8">
        <w:rPr>
          <w:rFonts w:ascii="Arial" w:hAnsi="Arial" w:cs="Arial"/>
          <w:szCs w:val="22"/>
        </w:rPr>
        <w:t>24</w:t>
      </w:r>
      <w:r w:rsidRPr="003E32A2">
        <w:rPr>
          <w:rFonts w:ascii="Arial" w:hAnsi="Arial" w:cs="Arial"/>
          <w:szCs w:val="22"/>
        </w:rPr>
        <w:t xml:space="preserve"> dochádza k zmene cenového základného obdobia na</w:t>
      </w:r>
      <w:r w:rsidR="00DD479B">
        <w:rPr>
          <w:rFonts w:ascii="Arial" w:hAnsi="Arial" w:cs="Arial"/>
          <w:szCs w:val="22"/>
        </w:rPr>
        <w:t xml:space="preserve"> </w:t>
      </w:r>
      <w:r w:rsidRPr="003E32A2">
        <w:rPr>
          <w:rFonts w:ascii="Arial" w:hAnsi="Arial" w:cs="Arial"/>
          <w:szCs w:val="22"/>
        </w:rPr>
        <w:t>december</w:t>
      </w:r>
      <w:r w:rsidR="00DD479B">
        <w:rPr>
          <w:rFonts w:ascii="Arial" w:hAnsi="Arial" w:cs="Arial"/>
          <w:szCs w:val="22"/>
        </w:rPr>
        <w:t xml:space="preserve"> </w:t>
      </w:r>
      <w:r w:rsidRPr="003E32A2">
        <w:rPr>
          <w:rFonts w:ascii="Arial" w:hAnsi="Arial" w:cs="Arial"/>
          <w:szCs w:val="22"/>
        </w:rPr>
        <w:t>20</w:t>
      </w:r>
      <w:r w:rsidR="003355E8">
        <w:rPr>
          <w:rFonts w:ascii="Arial" w:hAnsi="Arial" w:cs="Arial"/>
          <w:szCs w:val="22"/>
        </w:rPr>
        <w:t>21</w:t>
      </w:r>
      <w:r w:rsidRPr="003E32A2">
        <w:rPr>
          <w:rFonts w:ascii="Arial" w:hAnsi="Arial" w:cs="Arial"/>
          <w:szCs w:val="22"/>
        </w:rPr>
        <w:t xml:space="preserve"> (pred</w:t>
      </w:r>
      <w:r w:rsidRPr="003E32A2">
        <w:rPr>
          <w:rFonts w:ascii="Arial" w:hAnsi="Arial" w:cs="Arial"/>
          <w:szCs w:val="22"/>
        </w:rPr>
        <w:softHyphen/>
        <w:t>tým december 2010). Od januára 2009 sa ICPV sledujú za výrobky zatriedené podľa štatistickej klasifikácie ekonomických činností SK NACE Rev. 2.</w:t>
      </w:r>
    </w:p>
    <w:p w14:paraId="71ABB929"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Zo vstupných údajov časového radu indexov CPV pre tuzemsko a nového časového radu indexov CPV pre export je vytvorená váhová schéma pre výpočet súhrnných indexov CPV. Za každú oblasť (tu</w:t>
      </w:r>
      <w:r w:rsidRPr="003E32A2">
        <w:rPr>
          <w:rFonts w:ascii="Arial" w:hAnsi="Arial" w:cs="Arial"/>
          <w:szCs w:val="22"/>
        </w:rPr>
        <w:softHyphen/>
        <w:t>zem</w:t>
      </w:r>
      <w:r w:rsidRPr="003E32A2">
        <w:rPr>
          <w:rFonts w:ascii="Arial" w:hAnsi="Arial" w:cs="Arial"/>
          <w:szCs w:val="22"/>
        </w:rPr>
        <w:softHyphen/>
        <w:t>sko, export, súhrn) sa počítajú indexy samostatne.</w:t>
      </w:r>
    </w:p>
    <w:p w14:paraId="63EB40A8" w14:textId="07E1D674"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Do konca roku 2017 pre výpočet indexov cien produktov poľnohospodárskej výroby boli stanovené osobitné stále váhy, kôš sledovaných výrobkov a ceny príslušného mesiaca roku 2010. Od januára 20</w:t>
      </w:r>
      <w:r w:rsidR="003355E8">
        <w:rPr>
          <w:rFonts w:ascii="Arial" w:hAnsi="Arial" w:cs="Arial"/>
          <w:szCs w:val="22"/>
        </w:rPr>
        <w:t>24</w:t>
      </w:r>
      <w:r w:rsidRPr="003E32A2">
        <w:rPr>
          <w:rFonts w:ascii="Arial" w:hAnsi="Arial" w:cs="Arial"/>
          <w:szCs w:val="22"/>
        </w:rPr>
        <w:t xml:space="preserve"> je základným obdobím príslušný mesiac roku 20</w:t>
      </w:r>
      <w:r w:rsidR="003355E8">
        <w:rPr>
          <w:rFonts w:ascii="Arial" w:hAnsi="Arial" w:cs="Arial"/>
          <w:szCs w:val="22"/>
        </w:rPr>
        <w:t>20</w:t>
      </w:r>
      <w:r w:rsidRPr="003E32A2">
        <w:rPr>
          <w:rFonts w:ascii="Arial" w:hAnsi="Arial" w:cs="Arial"/>
          <w:szCs w:val="22"/>
        </w:rPr>
        <w:t>.</w:t>
      </w:r>
    </w:p>
    <w:p w14:paraId="531C5EB2"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Tržby za vlastné výkony a tovar</w:t>
      </w:r>
    </w:p>
    <w:p w14:paraId="0269C190"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lastRenderedPageBreak/>
        <w:t>Ukazovateľ tržby za vlastné výkony a tovar zahrnuje tržby za vlastné výrobky, tržby z predaja služieb a tržby za tovar, ktoré realizuje podnik za všetky svoje činnosti. Údaje sú agregované podľa hlavnej ekonomickej čin</w:t>
      </w:r>
      <w:r w:rsidRPr="003E32A2">
        <w:rPr>
          <w:rFonts w:ascii="Arial" w:hAnsi="Arial" w:cs="Arial"/>
          <w:szCs w:val="22"/>
        </w:rPr>
        <w:softHyphen/>
        <w:t>nosti podniku, sú bez dane z pridanej hodnoty a bez spotrebnej dane.</w:t>
      </w:r>
    </w:p>
    <w:p w14:paraId="2E335E32"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Poľnohospodárstvo</w:t>
      </w:r>
    </w:p>
    <w:p w14:paraId="03B17671" w14:textId="1D5293CD" w:rsidR="00F859F7" w:rsidRPr="003E32A2" w:rsidRDefault="00F859F7" w:rsidP="00F859F7">
      <w:pPr>
        <w:tabs>
          <w:tab w:val="left" w:pos="426"/>
        </w:tabs>
        <w:spacing w:after="100"/>
        <w:rPr>
          <w:rFonts w:ascii="Arial" w:hAnsi="Arial" w:cs="Arial"/>
          <w:szCs w:val="22"/>
        </w:rPr>
      </w:pPr>
      <w:r w:rsidRPr="002941DD">
        <w:rPr>
          <w:rFonts w:ascii="Arial" w:hAnsi="Arial" w:cs="Arial"/>
          <w:szCs w:val="22"/>
          <w:u w:val="single"/>
        </w:rPr>
        <w:t>Predaj poľnohospodárskych výrobkov</w:t>
      </w:r>
      <w:r w:rsidRPr="003E32A2">
        <w:rPr>
          <w:rFonts w:ascii="Arial" w:hAnsi="Arial" w:cs="Arial"/>
          <w:szCs w:val="22"/>
        </w:rPr>
        <w:t xml:space="preserve"> </w:t>
      </w:r>
      <w:r w:rsidR="00BD340D" w:rsidRPr="00BD340D">
        <w:rPr>
          <w:rFonts w:ascii="Arial" w:hAnsi="Arial" w:cs="Arial"/>
          <w:szCs w:val="22"/>
        </w:rPr>
        <w:t>v hmotnostných jednotkách</w:t>
      </w:r>
      <w:r w:rsidR="00BD340D">
        <w:rPr>
          <w:rFonts w:ascii="Arial" w:hAnsi="Arial" w:cs="Arial"/>
          <w:szCs w:val="22"/>
        </w:rPr>
        <w:t xml:space="preserve"> </w:t>
      </w:r>
      <w:r w:rsidRPr="003E32A2">
        <w:rPr>
          <w:rFonts w:ascii="Arial" w:hAnsi="Arial" w:cs="Arial"/>
          <w:szCs w:val="22"/>
        </w:rPr>
        <w:t>zahŕňa predaj vlastných živočíšnych produktov od prvovýrobcov obchodným (nákupným) a spracovateľským organizáciám, súkromníkom, zamest</w:t>
      </w:r>
      <w:r w:rsidRPr="003E32A2">
        <w:rPr>
          <w:rFonts w:ascii="Arial" w:hAnsi="Arial" w:cs="Arial"/>
          <w:szCs w:val="22"/>
        </w:rPr>
        <w:softHyphen/>
        <w:t>nancom a predaj mimo Slovenskú republiku (priamy vývoz).</w:t>
      </w:r>
    </w:p>
    <w:p w14:paraId="01A97B62" w14:textId="1C2885E5" w:rsidR="00571955" w:rsidRDefault="00F859F7" w:rsidP="00F859F7">
      <w:pPr>
        <w:tabs>
          <w:tab w:val="left" w:pos="426"/>
        </w:tabs>
        <w:spacing w:after="100"/>
        <w:rPr>
          <w:rFonts w:ascii="Arial" w:hAnsi="Arial" w:cs="Arial"/>
          <w:szCs w:val="22"/>
        </w:rPr>
      </w:pPr>
      <w:r w:rsidRPr="002941DD">
        <w:rPr>
          <w:rFonts w:ascii="Arial" w:hAnsi="Arial" w:cs="Arial"/>
          <w:szCs w:val="22"/>
          <w:u w:val="single"/>
        </w:rPr>
        <w:t>Tržby za predaj poľnohospodárskych výrobkov</w:t>
      </w:r>
      <w:r w:rsidRPr="003E32A2">
        <w:rPr>
          <w:rFonts w:ascii="Arial" w:hAnsi="Arial" w:cs="Arial"/>
          <w:szCs w:val="22"/>
        </w:rPr>
        <w:t xml:space="preserve"> a údaje o predaji živočíšnych výrobkov v hmotnost</w:t>
      </w:r>
      <w:r w:rsidRPr="003E32A2">
        <w:rPr>
          <w:rFonts w:ascii="Arial" w:hAnsi="Arial" w:cs="Arial"/>
          <w:szCs w:val="22"/>
        </w:rPr>
        <w:softHyphen/>
        <w:t>ných jednotkách sú za poľnohospodárske podniky zapísané v registri fariem, do ktorého sú zaradené všetky poľnohospodárske podniky zapísané v obchodnom registri a vybraní samostatne hospodáriaci roľníci so spravodajskou povinnosťou.</w:t>
      </w:r>
      <w:r w:rsidR="00BD340D">
        <w:rPr>
          <w:rFonts w:ascii="Arial" w:hAnsi="Arial" w:cs="Arial"/>
          <w:szCs w:val="22"/>
        </w:rPr>
        <w:t xml:space="preserve"> </w:t>
      </w:r>
    </w:p>
    <w:p w14:paraId="4A19821A" w14:textId="65427BF0" w:rsidR="00F859F7" w:rsidRPr="003E32A2" w:rsidRDefault="00BD340D" w:rsidP="00F859F7">
      <w:pPr>
        <w:tabs>
          <w:tab w:val="left" w:pos="426"/>
        </w:tabs>
        <w:spacing w:after="100"/>
        <w:rPr>
          <w:rFonts w:ascii="Arial" w:hAnsi="Arial" w:cs="Arial"/>
          <w:szCs w:val="22"/>
        </w:rPr>
      </w:pPr>
      <w:r w:rsidRPr="00BD340D">
        <w:rPr>
          <w:rFonts w:ascii="Arial" w:hAnsi="Arial" w:cs="Arial"/>
          <w:szCs w:val="22"/>
        </w:rPr>
        <w:t>Tržby za predaj vlastných rastlinných produktov sú uv</w:t>
      </w:r>
      <w:r w:rsidR="002870B1">
        <w:rPr>
          <w:rFonts w:ascii="Arial" w:hAnsi="Arial" w:cs="Arial"/>
          <w:szCs w:val="22"/>
        </w:rPr>
        <w:t>á</w:t>
      </w:r>
      <w:r w:rsidRPr="00BD340D">
        <w:rPr>
          <w:rFonts w:ascii="Arial" w:hAnsi="Arial" w:cs="Arial"/>
          <w:szCs w:val="22"/>
        </w:rPr>
        <w:t>d</w:t>
      </w:r>
      <w:r w:rsidR="002870B1">
        <w:rPr>
          <w:rFonts w:ascii="Arial" w:hAnsi="Arial" w:cs="Arial"/>
          <w:szCs w:val="22"/>
        </w:rPr>
        <w:t>za</w:t>
      </w:r>
      <w:r w:rsidRPr="00BD340D">
        <w:rPr>
          <w:rFonts w:ascii="Arial" w:hAnsi="Arial" w:cs="Arial"/>
          <w:szCs w:val="22"/>
        </w:rPr>
        <w:t>né iba v</w:t>
      </w:r>
      <w:r w:rsidR="00571955">
        <w:rPr>
          <w:rFonts w:ascii="Arial" w:hAnsi="Arial" w:cs="Arial"/>
          <w:szCs w:val="22"/>
        </w:rPr>
        <w:t>o</w:t>
      </w:r>
      <w:r w:rsidRPr="00BD340D">
        <w:rPr>
          <w:rFonts w:ascii="Arial" w:hAnsi="Arial" w:cs="Arial"/>
          <w:szCs w:val="22"/>
        </w:rPr>
        <w:t xml:space="preserve"> 4. štvrťroku.</w:t>
      </w:r>
    </w:p>
    <w:p w14:paraId="4FA0EA00" w14:textId="21A9A2B1"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Stavy hospodárskych zvierat, produkcia mlieka a vajec sú uvedené zo štvrťročného spracovania poľ</w:t>
      </w:r>
      <w:r w:rsidRPr="003E32A2">
        <w:rPr>
          <w:rFonts w:ascii="Arial" w:hAnsi="Arial" w:cs="Arial"/>
          <w:szCs w:val="22"/>
        </w:rPr>
        <w:softHyphen/>
        <w:t xml:space="preserve">nohospodárskeho výkazu za všetky právnické a fyzické osoby zapísané v registri fariem vrátane obyvateľstva a ostatných nezapísaných v registri fariem odhadnutých na základe </w:t>
      </w:r>
      <w:r w:rsidR="00B7734E" w:rsidRPr="003E32A2">
        <w:rPr>
          <w:rFonts w:ascii="Arial" w:hAnsi="Arial" w:cs="Arial"/>
          <w:szCs w:val="22"/>
        </w:rPr>
        <w:t>Integrovaného zisťovania fariem 2020.</w:t>
      </w:r>
    </w:p>
    <w:p w14:paraId="6B3DD192" w14:textId="77777777" w:rsidR="00F859F7" w:rsidRDefault="00F859F7" w:rsidP="006F0750">
      <w:pPr>
        <w:tabs>
          <w:tab w:val="left" w:pos="426"/>
        </w:tabs>
        <w:spacing w:after="100"/>
        <w:rPr>
          <w:rFonts w:ascii="Arial" w:hAnsi="Arial" w:cs="Arial"/>
          <w:szCs w:val="22"/>
        </w:rPr>
      </w:pPr>
      <w:r w:rsidRPr="003E32A2">
        <w:rPr>
          <w:rFonts w:ascii="Arial" w:hAnsi="Arial" w:cs="Arial"/>
          <w:szCs w:val="22"/>
        </w:rPr>
        <w:t>Od roku 2020 je zmena v metodike, v stavoch zvierat a v produkcii kravského mlieka a slepačích vajec údaje neobsahujú dopočet za domácnosti a za ostatných chovateľov nezapísaných v Registri fariem, za ktorých boli údaje odhadované na základe Poľnohospodárskeho štrukturálneho zisťovania.</w:t>
      </w:r>
    </w:p>
    <w:p w14:paraId="5059F2F7" w14:textId="77777777" w:rsidR="00B02FB1" w:rsidRPr="00B02FB1" w:rsidRDefault="00B02FB1" w:rsidP="00B02FB1">
      <w:pPr>
        <w:tabs>
          <w:tab w:val="left" w:pos="426"/>
        </w:tabs>
        <w:spacing w:after="100"/>
        <w:rPr>
          <w:rFonts w:ascii="Arial" w:hAnsi="Arial" w:cs="Arial"/>
          <w:szCs w:val="22"/>
        </w:rPr>
      </w:pPr>
      <w:r w:rsidRPr="00B02FB1">
        <w:rPr>
          <w:rFonts w:ascii="Arial" w:hAnsi="Arial" w:cs="Arial"/>
          <w:szCs w:val="22"/>
        </w:rPr>
        <w:t>Ukazovatele o úrode vybraných poľnohospodárskych plodín sú uvádzané od 2. štvrťroka, a to v 2. štvrťroku očakávaná úroda vybraných plodín k 15. augustu, v 3. štvrťroku očakávaná úroda vybraných plodín za príslušný rok a vo 4. štvrťroku sú uvádzané definitívne výsledky o úrode jednotlivých plodín.</w:t>
      </w:r>
    </w:p>
    <w:p w14:paraId="25CAD55C" w14:textId="77777777" w:rsidR="00B02FB1" w:rsidRPr="00B02FB1" w:rsidRDefault="00B02FB1" w:rsidP="00B02FB1">
      <w:pPr>
        <w:tabs>
          <w:tab w:val="left" w:pos="426"/>
        </w:tabs>
        <w:rPr>
          <w:rFonts w:ascii="Arial" w:hAnsi="Arial" w:cs="Arial"/>
          <w:szCs w:val="22"/>
        </w:rPr>
      </w:pPr>
      <w:r w:rsidRPr="00B02FB1">
        <w:rPr>
          <w:rFonts w:ascii="Arial" w:hAnsi="Arial" w:cs="Arial"/>
          <w:szCs w:val="22"/>
        </w:rPr>
        <w:t>Od roku 2025 je zmena v periodicite spracovania Štvrťročného výkazu o živočíšnej výrobe a predaji živočíšnych výrobkov, a to zo štvrťročnej periodicity na ročnú. To znamená, že ukazovatele za poľnohospodárstvo v časti živočíšna výroba a predaj živočíšnych výrobkov z prvovýroby budú zaradené v správe iba vo 4. štvrťroku.</w:t>
      </w:r>
    </w:p>
    <w:p w14:paraId="3D9DCA7F"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Priemyselná produkcia</w:t>
      </w:r>
    </w:p>
    <w:p w14:paraId="696E38BC" w14:textId="702B18D5" w:rsidR="00F859F7" w:rsidRPr="003E32A2" w:rsidRDefault="00F859F7" w:rsidP="00F859F7">
      <w:pPr>
        <w:tabs>
          <w:tab w:val="left" w:pos="426"/>
        </w:tabs>
        <w:spacing w:after="100"/>
        <w:rPr>
          <w:rStyle w:val="Zvraznenie1"/>
          <w:rFonts w:ascii="Arial" w:hAnsi="Arial" w:cs="Arial"/>
          <w:i w:val="0"/>
          <w:szCs w:val="22"/>
        </w:rPr>
      </w:pPr>
      <w:r w:rsidRPr="003E32A2">
        <w:rPr>
          <w:rFonts w:ascii="Arial" w:hAnsi="Arial" w:cs="Arial"/>
          <w:szCs w:val="22"/>
        </w:rPr>
        <w:t>Výpočet indexu priemyselnej produkcie (PP) je založený na zmene objemu vy</w:t>
      </w:r>
      <w:r w:rsidRPr="003E32A2">
        <w:rPr>
          <w:rFonts w:ascii="Arial" w:hAnsi="Arial" w:cs="Arial"/>
          <w:szCs w:val="22"/>
        </w:rPr>
        <w:softHyphen/>
        <w:t>bra</w:t>
      </w:r>
      <w:r w:rsidRPr="003E32A2">
        <w:rPr>
          <w:rFonts w:ascii="Arial" w:hAnsi="Arial" w:cs="Arial"/>
          <w:szCs w:val="22"/>
        </w:rPr>
        <w:softHyphen/>
        <w:t>ných výrobkov a prie</w:t>
      </w:r>
      <w:r w:rsidRPr="003E32A2">
        <w:rPr>
          <w:rFonts w:ascii="Arial" w:hAnsi="Arial" w:cs="Arial"/>
          <w:szCs w:val="22"/>
        </w:rPr>
        <w:softHyphen/>
        <w:t>my</w:t>
      </w:r>
      <w:r w:rsidRPr="003E32A2">
        <w:rPr>
          <w:rFonts w:ascii="Arial" w:hAnsi="Arial" w:cs="Arial"/>
          <w:szCs w:val="22"/>
        </w:rPr>
        <w:softHyphen/>
        <w:t>selných služieb a na dvoj</w:t>
      </w:r>
      <w:r w:rsidRPr="003E32A2">
        <w:rPr>
          <w:rFonts w:ascii="Arial" w:hAnsi="Arial" w:cs="Arial"/>
          <w:szCs w:val="22"/>
        </w:rPr>
        <w:softHyphen/>
        <w:t>stupňovom váhovom sys</w:t>
      </w:r>
      <w:r w:rsidRPr="003E32A2">
        <w:rPr>
          <w:rFonts w:ascii="Arial" w:hAnsi="Arial" w:cs="Arial"/>
          <w:szCs w:val="22"/>
        </w:rPr>
        <w:softHyphen/>
        <w:t>té</w:t>
      </w:r>
      <w:r w:rsidRPr="003E32A2">
        <w:rPr>
          <w:rFonts w:ascii="Arial" w:hAnsi="Arial" w:cs="Arial"/>
          <w:szCs w:val="22"/>
        </w:rPr>
        <w:softHyphen/>
        <w:t>me. B</w:t>
      </w:r>
      <w:r w:rsidRPr="003E32A2">
        <w:rPr>
          <w:rStyle w:val="Zvraznenie1"/>
          <w:rFonts w:ascii="Arial" w:hAnsi="Arial" w:cs="Arial"/>
          <w:i w:val="0"/>
          <w:szCs w:val="22"/>
        </w:rPr>
        <w:t>ázickým</w:t>
      </w:r>
      <w:r w:rsidRPr="003E32A2">
        <w:rPr>
          <w:rStyle w:val="Zvraznenie1"/>
          <w:rFonts w:ascii="Arial" w:hAnsi="Arial" w:cs="Arial"/>
          <w:szCs w:val="22"/>
        </w:rPr>
        <w:t xml:space="preserve"> </w:t>
      </w:r>
      <w:r w:rsidRPr="003E32A2">
        <w:rPr>
          <w:rStyle w:val="Zvraznenie1"/>
          <w:rFonts w:ascii="Arial" w:hAnsi="Arial" w:cs="Arial"/>
          <w:i w:val="0"/>
          <w:szCs w:val="22"/>
        </w:rPr>
        <w:t>obdobím PP je priemerný mesiac roku 20</w:t>
      </w:r>
      <w:r w:rsidR="003355E8">
        <w:rPr>
          <w:rStyle w:val="Zvraznenie1"/>
          <w:rFonts w:ascii="Arial" w:hAnsi="Arial" w:cs="Arial"/>
          <w:i w:val="0"/>
          <w:szCs w:val="22"/>
        </w:rPr>
        <w:t>2</w:t>
      </w:r>
      <w:r w:rsidR="002C3ADB">
        <w:rPr>
          <w:rStyle w:val="Zvraznenie1"/>
          <w:rFonts w:ascii="Arial" w:hAnsi="Arial" w:cs="Arial"/>
          <w:i w:val="0"/>
          <w:szCs w:val="22"/>
        </w:rPr>
        <w:t>1</w:t>
      </w:r>
      <w:r w:rsidRPr="003E32A2">
        <w:rPr>
          <w:rStyle w:val="Zvraznenie1"/>
          <w:rFonts w:ascii="Arial" w:hAnsi="Arial" w:cs="Arial"/>
          <w:i w:val="0"/>
          <w:szCs w:val="22"/>
        </w:rPr>
        <w:t>. Indexy oproti rov</w:t>
      </w:r>
      <w:r w:rsidRPr="003E32A2">
        <w:rPr>
          <w:rStyle w:val="Zvraznenie1"/>
          <w:rFonts w:ascii="Arial" w:hAnsi="Arial" w:cs="Arial"/>
          <w:i w:val="0"/>
          <w:szCs w:val="22"/>
        </w:rPr>
        <w:softHyphen/>
        <w:t>na</w:t>
      </w:r>
      <w:r w:rsidRPr="003E32A2">
        <w:rPr>
          <w:rStyle w:val="Zvraznenie1"/>
          <w:rFonts w:ascii="Arial" w:hAnsi="Arial" w:cs="Arial"/>
          <w:i w:val="0"/>
          <w:szCs w:val="22"/>
        </w:rPr>
        <w:softHyphen/>
      </w:r>
      <w:r w:rsidRPr="003E32A2">
        <w:rPr>
          <w:rStyle w:val="Zvraznenie1"/>
          <w:rFonts w:ascii="Arial" w:hAnsi="Arial" w:cs="Arial"/>
          <w:i w:val="0"/>
          <w:szCs w:val="22"/>
        </w:rPr>
        <w:softHyphen/>
        <w:t>kému obdobiu pred</w:t>
      </w:r>
      <w:r w:rsidRPr="003E32A2">
        <w:rPr>
          <w:rStyle w:val="Zvraznenie1"/>
          <w:rFonts w:ascii="Arial" w:hAnsi="Arial" w:cs="Arial"/>
          <w:i w:val="0"/>
          <w:szCs w:val="22"/>
        </w:rPr>
        <w:softHyphen/>
        <w:t>chá</w:t>
      </w:r>
      <w:r w:rsidRPr="003E32A2">
        <w:rPr>
          <w:rStyle w:val="Zvraznenie1"/>
          <w:rFonts w:ascii="Arial" w:hAnsi="Arial" w:cs="Arial"/>
          <w:i w:val="0"/>
          <w:szCs w:val="22"/>
        </w:rPr>
        <w:softHyphen/>
        <w:t>dza</w:t>
      </w:r>
      <w:r w:rsidRPr="003E32A2">
        <w:rPr>
          <w:rStyle w:val="Zvraznenie1"/>
          <w:rFonts w:ascii="Arial" w:hAnsi="Arial" w:cs="Arial"/>
          <w:i w:val="0"/>
          <w:szCs w:val="22"/>
        </w:rPr>
        <w:softHyphen/>
        <w:t>jú</w:t>
      </w:r>
      <w:r w:rsidRPr="003E32A2">
        <w:rPr>
          <w:rStyle w:val="Zvraznenie1"/>
          <w:rFonts w:ascii="Arial" w:hAnsi="Arial" w:cs="Arial"/>
          <w:i w:val="0"/>
          <w:szCs w:val="22"/>
        </w:rPr>
        <w:softHyphen/>
        <w:t>ceho roku sú odvo</w:t>
      </w:r>
      <w:r w:rsidRPr="003E32A2">
        <w:rPr>
          <w:rStyle w:val="Zvraznenie1"/>
          <w:rFonts w:ascii="Arial" w:hAnsi="Arial" w:cs="Arial"/>
          <w:i w:val="0"/>
          <w:szCs w:val="22"/>
        </w:rPr>
        <w:softHyphen/>
        <w:t>dené z me</w:t>
      </w:r>
      <w:r w:rsidRPr="003E32A2">
        <w:rPr>
          <w:rStyle w:val="Zvraznenie1"/>
          <w:rFonts w:ascii="Arial" w:hAnsi="Arial" w:cs="Arial"/>
          <w:i w:val="0"/>
          <w:szCs w:val="22"/>
        </w:rPr>
        <w:softHyphen/>
        <w:t>sač</w:t>
      </w:r>
      <w:r w:rsidRPr="003E32A2">
        <w:rPr>
          <w:rStyle w:val="Zvraznenie1"/>
          <w:rFonts w:ascii="Arial" w:hAnsi="Arial" w:cs="Arial"/>
          <w:i w:val="0"/>
          <w:szCs w:val="22"/>
        </w:rPr>
        <w:softHyphen/>
        <w:t>ného bázického indexu.</w:t>
      </w:r>
    </w:p>
    <w:p w14:paraId="448372E4"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Údaje sa očisťujú o vplyv počtu pracovných dní programom JDEMETRA+. Pri spracovaní každého mesiaca sa spätne upravujú údaje od začiatku časového radu.</w:t>
      </w:r>
    </w:p>
    <w:p w14:paraId="01DB729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Stavebníctvo</w:t>
      </w:r>
    </w:p>
    <w:p w14:paraId="5AC6E111" w14:textId="40DBA137" w:rsidR="00F859F7" w:rsidRPr="003E32A2" w:rsidRDefault="00F859F7" w:rsidP="00F859F7">
      <w:pPr>
        <w:tabs>
          <w:tab w:val="left" w:pos="426"/>
        </w:tabs>
        <w:rPr>
          <w:rFonts w:ascii="Arial" w:hAnsi="Arial" w:cs="Arial"/>
          <w:szCs w:val="22"/>
        </w:rPr>
      </w:pPr>
      <w:r w:rsidRPr="003E32A2">
        <w:rPr>
          <w:rFonts w:ascii="Arial" w:hAnsi="Arial" w:cs="Arial"/>
          <w:szCs w:val="22"/>
        </w:rPr>
        <w:t>Do produkcie odvetvia stavebníctva sa zahŕňa stavebná produkcia vykonaná na území Slovenskej republiky a v zahraničí dodávateľskými stavebnými podnikmi s prevažujúcou stavebnou činnosťou,</w:t>
      </w:r>
      <w:r w:rsidR="00DD479B">
        <w:rPr>
          <w:rFonts w:ascii="Arial" w:hAnsi="Arial" w:cs="Arial"/>
          <w:szCs w:val="22"/>
        </w:rPr>
        <w:t xml:space="preserve"> </w:t>
      </w:r>
      <w:r w:rsidRPr="003E32A2">
        <w:rPr>
          <w:rFonts w:ascii="Arial" w:hAnsi="Arial" w:cs="Arial"/>
          <w:szCs w:val="22"/>
        </w:rPr>
        <w:t>registrovanými v SR, vrátane živnostníkov a stavebných závodov nestavebných podnikov. Preva</w:t>
      </w:r>
      <w:r w:rsidRPr="003E32A2">
        <w:rPr>
          <w:rFonts w:ascii="Arial" w:hAnsi="Arial" w:cs="Arial"/>
          <w:szCs w:val="22"/>
        </w:rPr>
        <w:softHyphen/>
        <w:t>žu</w:t>
      </w:r>
      <w:r w:rsidRPr="003E32A2">
        <w:rPr>
          <w:rFonts w:ascii="Arial" w:hAnsi="Arial" w:cs="Arial"/>
          <w:szCs w:val="22"/>
        </w:rPr>
        <w:softHyphen/>
        <w:t>jú</w:t>
      </w:r>
      <w:r w:rsidRPr="003E32A2">
        <w:rPr>
          <w:rFonts w:ascii="Arial" w:hAnsi="Arial" w:cs="Arial"/>
          <w:szCs w:val="22"/>
        </w:rPr>
        <w:softHyphen/>
        <w:t>ca stavebná činnosť je určená registrovanou príslušnosťou podniku k divíziám 41 až 43 Šta</w:t>
      </w:r>
      <w:r w:rsidRPr="003E32A2">
        <w:rPr>
          <w:rFonts w:ascii="Arial" w:hAnsi="Arial" w:cs="Arial"/>
          <w:szCs w:val="22"/>
        </w:rPr>
        <w:softHyphen/>
        <w:t>tis</w:t>
      </w:r>
      <w:r w:rsidRPr="003E32A2">
        <w:rPr>
          <w:rFonts w:ascii="Arial" w:hAnsi="Arial" w:cs="Arial"/>
          <w:szCs w:val="22"/>
        </w:rPr>
        <w:softHyphen/>
        <w:t>tic</w:t>
      </w:r>
      <w:r w:rsidRPr="003E32A2">
        <w:rPr>
          <w:rFonts w:ascii="Arial" w:hAnsi="Arial" w:cs="Arial"/>
          <w:szCs w:val="22"/>
        </w:rPr>
        <w:softHyphen/>
        <w:t>kej kla</w:t>
      </w:r>
      <w:r w:rsidRPr="003E32A2">
        <w:rPr>
          <w:rFonts w:ascii="Arial" w:hAnsi="Arial" w:cs="Arial"/>
          <w:szCs w:val="22"/>
        </w:rPr>
        <w:softHyphen/>
        <w:t>si</w:t>
      </w:r>
      <w:r w:rsidRPr="003E32A2">
        <w:rPr>
          <w:rFonts w:ascii="Arial" w:hAnsi="Arial" w:cs="Arial"/>
          <w:szCs w:val="22"/>
        </w:rPr>
        <w:softHyphen/>
        <w:t>fi</w:t>
      </w:r>
      <w:r w:rsidRPr="003E32A2">
        <w:rPr>
          <w:rFonts w:ascii="Arial" w:hAnsi="Arial" w:cs="Arial"/>
          <w:szCs w:val="22"/>
        </w:rPr>
        <w:softHyphen/>
        <w:t>ká</w:t>
      </w:r>
      <w:r w:rsidRPr="003E32A2">
        <w:rPr>
          <w:rFonts w:ascii="Arial" w:hAnsi="Arial" w:cs="Arial"/>
          <w:szCs w:val="22"/>
        </w:rPr>
        <w:softHyphen/>
        <w:t>cie ekonomických činností SK NACE Rev. 2.</w:t>
      </w:r>
    </w:p>
    <w:p w14:paraId="1AB53274"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Verejná a neverejná doprava</w:t>
      </w:r>
    </w:p>
    <w:p w14:paraId="345D5E7D" w14:textId="5DAE0FA2"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Do verejnej dopravy patria podniky s prevažujúcou dopravnou činnosťou vykonávajúce prepra</w:t>
      </w:r>
      <w:r w:rsidRPr="003E32A2">
        <w:rPr>
          <w:rFonts w:ascii="Arial" w:hAnsi="Arial" w:cs="Arial"/>
          <w:szCs w:val="22"/>
        </w:rPr>
        <w:softHyphen/>
        <w:t>vu tovaru a osôb vo vnútroštátnej a medzinárodnej doprave vrátane vedľajších a</w:t>
      </w:r>
      <w:r w:rsidR="00CE7BAD">
        <w:rPr>
          <w:rFonts w:ascii="Arial" w:hAnsi="Arial" w:cs="Arial"/>
          <w:szCs w:val="22"/>
        </w:rPr>
        <w:t> </w:t>
      </w:r>
      <w:r w:rsidRPr="003E32A2">
        <w:rPr>
          <w:rFonts w:ascii="Arial" w:hAnsi="Arial" w:cs="Arial"/>
          <w:szCs w:val="22"/>
        </w:rPr>
        <w:t>pomocných činností v dop</w:t>
      </w:r>
      <w:r w:rsidRPr="003E32A2">
        <w:rPr>
          <w:rFonts w:ascii="Arial" w:hAnsi="Arial" w:cs="Arial"/>
          <w:szCs w:val="22"/>
        </w:rPr>
        <w:softHyphen/>
        <w:t>ra</w:t>
      </w:r>
      <w:r w:rsidRPr="003E32A2">
        <w:rPr>
          <w:rFonts w:ascii="Arial" w:hAnsi="Arial" w:cs="Arial"/>
          <w:szCs w:val="22"/>
        </w:rPr>
        <w:softHyphen/>
        <w:t>ve.</w:t>
      </w:r>
    </w:p>
    <w:p w14:paraId="7CFEACC9"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Do neverejnej dopravy sú zahrnuté podniky s prevažujúcou činnosťou nedopravnou, </w:t>
      </w:r>
      <w:r w:rsidRPr="003E32A2">
        <w:rPr>
          <w:rFonts w:ascii="Arial" w:hAnsi="Arial" w:cs="Arial"/>
          <w:szCs w:val="22"/>
        </w:rPr>
        <w:lastRenderedPageBreak/>
        <w:t>vykonávajúce prepravnú činnosť pre vlastné potreby (na zabezpečenie vlastného výrob</w:t>
      </w:r>
      <w:r w:rsidRPr="003E32A2">
        <w:rPr>
          <w:rFonts w:ascii="Arial" w:hAnsi="Arial" w:cs="Arial"/>
          <w:szCs w:val="22"/>
        </w:rPr>
        <w:softHyphen/>
        <w:t>né</w:t>
      </w:r>
      <w:r w:rsidRPr="003E32A2">
        <w:rPr>
          <w:rFonts w:ascii="Arial" w:hAnsi="Arial" w:cs="Arial"/>
          <w:szCs w:val="22"/>
        </w:rPr>
        <w:softHyphen/>
        <w:t>ho procesu) a pre cudzie potreby (za úplatu na základe právneho vzťahu).</w:t>
      </w:r>
    </w:p>
    <w:p w14:paraId="513790E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Podnikateľské subjekty</w:t>
      </w:r>
    </w:p>
    <w:p w14:paraId="5BBDFD4D"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Publikované údaje sa týkajú len takých právnických osôb a fyzických osôb-podnikateľov, ktoré sú v registri organizácií ŠÚ SR v sledovanom období označené ako ekonomicky aktívne.</w:t>
      </w:r>
    </w:p>
    <w:p w14:paraId="22AB4C97"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Právnické osoby sú jednotky s právnou subjektivitou, ktorých existenciu upravuje zákon nezávisle od jednotlivcov alebo inštitúcií, ktoré ich vlastnia, alebo sú jej členmi.</w:t>
      </w:r>
    </w:p>
    <w:p w14:paraId="20A5F9A0"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Podniky sú právnické osoby, ktoré vyrábajú výrobky alebo poskytujú služby. Patria sem obchodné spoločnosti ako napr. akciové spoločnosti, družstvá, spoločnosti s ručením obmedzeným a pod.</w:t>
      </w:r>
    </w:p>
    <w:p w14:paraId="1A662E84"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Fyzické osoby–podnikatelia sú právne jednotky, ktoré podnikajú alebo vykonávajú inú samostatne zárobkovú činnosť podľa osobitných právnych predpisov vo vlastnom mene, na vlastný účet a na vlastnú zodpovednosť. Patria sem živnostníci (podnikajúci na základe živnostenského oprávnenia), osoby so slobodným povolaním (osoby podnikajúce na základe iného ako živnostenského oprávnenia, napr. advokáti, lekári, audítori a. i.) a samostatne hospodáriaci roľníci (osoby vykonávajúce poľnohospodársku výrobu).</w:t>
      </w:r>
    </w:p>
    <w:p w14:paraId="5D134B0E"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Neziskové inštitúcie sú právnické osoby slúžiace podnikom, štátnej správe a domácnostiam, ako napr. rozpočtové organizácie, príspevkové organizácie, ktorých tržby z činnosti nepresahujú 50 % vykazovaných nákladov, občianske združenia, spolky a kluby, politické strany, cirkvi a iné.</w:t>
      </w:r>
    </w:p>
    <w:p w14:paraId="48332E67" w14:textId="20A02CB1"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Verejný sektor zahŕňa podniky vo vlastníctve štátnej alebo územnej samosprávy a podniky s</w:t>
      </w:r>
      <w:r w:rsidR="00664149">
        <w:rPr>
          <w:rFonts w:ascii="Arial" w:hAnsi="Arial" w:cs="Arial"/>
          <w:szCs w:val="22"/>
        </w:rPr>
        <w:t> </w:t>
      </w:r>
      <w:r w:rsidRPr="003E32A2">
        <w:rPr>
          <w:rFonts w:ascii="Arial" w:hAnsi="Arial" w:cs="Arial"/>
          <w:szCs w:val="22"/>
        </w:rPr>
        <w:t xml:space="preserve">medzinárodným vlastníctvom, ktoré sú pod verejnou kontrolou. </w:t>
      </w:r>
    </w:p>
    <w:p w14:paraId="6E8808D8"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Súkromný sektor zahŕňa podniky vo vlastníctve súkromných tuzemských alebo zahraničných právnických alebo fyzických osôb, ktoré nie sú pod verejnou kontrolou.</w:t>
      </w:r>
    </w:p>
    <w:p w14:paraId="73C84818"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Veľkostné skupiny podnikov</w:t>
      </w:r>
    </w:p>
    <w:p w14:paraId="6582A3D9" w14:textId="429CC456" w:rsidR="00F859F7" w:rsidRPr="003E32A2" w:rsidRDefault="00F859F7" w:rsidP="00F859F7">
      <w:pPr>
        <w:tabs>
          <w:tab w:val="left" w:pos="426"/>
        </w:tabs>
        <w:rPr>
          <w:rFonts w:ascii="Arial" w:hAnsi="Arial" w:cs="Arial"/>
          <w:b/>
          <w:szCs w:val="22"/>
        </w:rPr>
      </w:pPr>
      <w:r w:rsidRPr="003E32A2">
        <w:rPr>
          <w:rFonts w:ascii="Arial" w:hAnsi="Arial" w:cs="Arial"/>
          <w:szCs w:val="22"/>
        </w:rPr>
        <w:t>Za malé podniky sú považované podniky s počtom zamestnancov 0 až 19, za stredné podniky s poč</w:t>
      </w:r>
      <w:r w:rsidRPr="003E32A2">
        <w:rPr>
          <w:rFonts w:ascii="Arial" w:hAnsi="Arial" w:cs="Arial"/>
          <w:szCs w:val="22"/>
        </w:rPr>
        <w:softHyphen/>
        <w:t>tom zamest</w:t>
      </w:r>
      <w:r w:rsidRPr="003E32A2">
        <w:rPr>
          <w:rFonts w:ascii="Arial" w:hAnsi="Arial" w:cs="Arial"/>
          <w:szCs w:val="22"/>
        </w:rPr>
        <w:softHyphen/>
        <w:t>nancov 20 až 249</w:t>
      </w:r>
      <w:r w:rsidR="00DD479B">
        <w:rPr>
          <w:rFonts w:ascii="Arial" w:hAnsi="Arial" w:cs="Arial"/>
          <w:szCs w:val="22"/>
        </w:rPr>
        <w:t xml:space="preserve"> </w:t>
      </w:r>
      <w:r w:rsidRPr="003E32A2">
        <w:rPr>
          <w:rFonts w:ascii="Arial" w:hAnsi="Arial" w:cs="Arial"/>
          <w:szCs w:val="22"/>
        </w:rPr>
        <w:t>a za veľké podniky zamestnávajúce 250 a viac osôb</w:t>
      </w:r>
      <w:r w:rsidRPr="003E32A2">
        <w:rPr>
          <w:rFonts w:ascii="Arial" w:hAnsi="Arial" w:cs="Arial"/>
          <w:b/>
          <w:szCs w:val="22"/>
        </w:rPr>
        <w:t>.</w:t>
      </w:r>
    </w:p>
    <w:p w14:paraId="5FD4A1A8" w14:textId="08CC00A0" w:rsidR="00F859F7" w:rsidRPr="00CE7BAD" w:rsidRDefault="00F859F7" w:rsidP="00CE7BAD">
      <w:pPr>
        <w:pStyle w:val="Nadpis2"/>
        <w:tabs>
          <w:tab w:val="left" w:pos="426"/>
        </w:tabs>
        <w:spacing w:before="200"/>
        <w:rPr>
          <w:rFonts w:cs="Arial"/>
          <w:sz w:val="22"/>
          <w:szCs w:val="22"/>
        </w:rPr>
      </w:pPr>
      <w:r w:rsidRPr="00CE7BAD">
        <w:rPr>
          <w:rFonts w:cs="Arial"/>
          <w:sz w:val="22"/>
          <w:szCs w:val="22"/>
        </w:rPr>
        <w:t>Odchýlky v súčtoch a podieloch</w:t>
      </w:r>
      <w:r w:rsidR="00DD479B">
        <w:rPr>
          <w:rFonts w:cs="Arial"/>
          <w:sz w:val="22"/>
          <w:szCs w:val="22"/>
        </w:rPr>
        <w:t xml:space="preserve"> </w:t>
      </w:r>
    </w:p>
    <w:p w14:paraId="7B4AA476" w14:textId="77777777" w:rsidR="00F859F7" w:rsidRPr="003E32A2" w:rsidRDefault="00F859F7" w:rsidP="00F859F7">
      <w:pPr>
        <w:pStyle w:val="Nadpis2"/>
        <w:tabs>
          <w:tab w:val="left" w:pos="426"/>
        </w:tabs>
        <w:spacing w:before="0"/>
        <w:rPr>
          <w:rFonts w:cs="Arial"/>
          <w:b w:val="0"/>
          <w:sz w:val="22"/>
          <w:szCs w:val="22"/>
        </w:rPr>
      </w:pPr>
      <w:r w:rsidRPr="003E32A2">
        <w:rPr>
          <w:rFonts w:cs="Arial"/>
          <w:b w:val="0"/>
          <w:sz w:val="22"/>
          <w:szCs w:val="22"/>
        </w:rPr>
        <w:t>Prípadné odchýlky v súčtoch a podieloch vznikajú za</w:t>
      </w:r>
      <w:r w:rsidRPr="003E32A2">
        <w:rPr>
          <w:rFonts w:cs="Arial"/>
          <w:b w:val="0"/>
          <w:sz w:val="22"/>
          <w:szCs w:val="22"/>
        </w:rPr>
        <w:softHyphen/>
        <w:t>o</w:t>
      </w:r>
      <w:r w:rsidRPr="003E32A2">
        <w:rPr>
          <w:rFonts w:cs="Arial"/>
          <w:b w:val="0"/>
          <w:sz w:val="22"/>
          <w:szCs w:val="22"/>
        </w:rPr>
        <w:softHyphen/>
        <w:t>krúh</w:t>
      </w:r>
      <w:r w:rsidRPr="003E32A2">
        <w:rPr>
          <w:rFonts w:cs="Arial"/>
          <w:b w:val="0"/>
          <w:sz w:val="22"/>
          <w:szCs w:val="22"/>
        </w:rPr>
        <w:softHyphen/>
        <w:t xml:space="preserve">ľovaním údajov. </w:t>
      </w:r>
    </w:p>
    <w:p w14:paraId="79943B6C"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Veľkosť súboru publikovaných údajov</w:t>
      </w:r>
    </w:p>
    <w:p w14:paraId="46B8A87A" w14:textId="7044BC9A" w:rsidR="00F859F7" w:rsidRPr="003E32A2" w:rsidRDefault="00F859F7" w:rsidP="00F859F7">
      <w:pPr>
        <w:tabs>
          <w:tab w:val="left" w:pos="426"/>
        </w:tabs>
        <w:rPr>
          <w:rFonts w:ascii="Arial" w:hAnsi="Arial" w:cs="Arial"/>
          <w:szCs w:val="22"/>
        </w:rPr>
      </w:pPr>
      <w:r w:rsidRPr="003E32A2">
        <w:rPr>
          <w:rFonts w:ascii="Arial" w:hAnsi="Arial" w:cs="Arial"/>
          <w:szCs w:val="22"/>
        </w:rPr>
        <w:t>Ak v textovej časti, v názve tabuľky alebo v poznámke pod tabuľkou nie je uvedená veľkosť súboru publikovaných údajov, údaje sú za celú ekonomiku SR. V prípade zdrojových údajov zistených formou výberového štatistického zisťovania sa následne realizujú odhady výstupných údajov za základný súbor štatistických jednotiek. V niektorých prípadoch sa vykonávajú odhady na celý súbor za ekonomiku</w:t>
      </w:r>
      <w:r w:rsidR="00DD479B">
        <w:rPr>
          <w:rFonts w:ascii="Arial" w:hAnsi="Arial" w:cs="Arial"/>
          <w:szCs w:val="22"/>
        </w:rPr>
        <w:t xml:space="preserve"> </w:t>
      </w:r>
      <w:r w:rsidRPr="003E32A2">
        <w:rPr>
          <w:rFonts w:ascii="Arial" w:hAnsi="Arial" w:cs="Arial"/>
          <w:szCs w:val="22"/>
        </w:rPr>
        <w:t xml:space="preserve">SR s využitím administratívnych a iných zdrojov údajov. </w:t>
      </w:r>
    </w:p>
    <w:p w14:paraId="35242F1B"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Údaje podľa krajov</w:t>
      </w:r>
    </w:p>
    <w:p w14:paraId="482FF008" w14:textId="77777777" w:rsidR="00F859F7" w:rsidRPr="003E32A2" w:rsidRDefault="00F859F7" w:rsidP="00F859F7">
      <w:pPr>
        <w:tabs>
          <w:tab w:val="left" w:pos="426"/>
        </w:tabs>
        <w:rPr>
          <w:rFonts w:ascii="Arial" w:hAnsi="Arial" w:cs="Arial"/>
          <w:color w:val="FF0000"/>
          <w:szCs w:val="22"/>
        </w:rPr>
      </w:pPr>
      <w:r w:rsidRPr="003E32A2">
        <w:rPr>
          <w:rFonts w:ascii="Arial" w:hAnsi="Arial" w:cs="Arial"/>
          <w:szCs w:val="22"/>
        </w:rPr>
        <w:t>Publikované údaje v členení podľa krajov za súbor podnikov s počtom zamestnancov 0 až 19 a fyzické osoby podnikateľov a ich zamestnancov sú výsledkom expertných odhadov.</w:t>
      </w:r>
    </w:p>
    <w:p w14:paraId="721838D9" w14:textId="01DA194D" w:rsidR="009F4B5C" w:rsidRDefault="009F4B5C">
      <w:pPr>
        <w:tabs>
          <w:tab w:val="left" w:pos="426"/>
        </w:tabs>
        <w:rPr>
          <w:rFonts w:ascii="Arial" w:hAnsi="Arial" w:cs="Arial"/>
          <w:b/>
          <w:szCs w:val="22"/>
        </w:rPr>
      </w:pPr>
    </w:p>
    <w:p w14:paraId="495D0DA2" w14:textId="00DD72CD" w:rsidR="00C24C76" w:rsidRPr="002448E8" w:rsidRDefault="00C24C76" w:rsidP="00C24C76">
      <w:pPr>
        <w:tabs>
          <w:tab w:val="left" w:pos="426"/>
        </w:tabs>
        <w:rPr>
          <w:rFonts w:ascii="Arial" w:hAnsi="Arial" w:cs="Arial"/>
          <w:b/>
          <w:bCs/>
          <w:szCs w:val="22"/>
        </w:rPr>
      </w:pPr>
      <w:r w:rsidRPr="002448E8">
        <w:rPr>
          <w:rFonts w:ascii="Arial" w:hAnsi="Arial" w:cs="Arial"/>
          <w:b/>
          <w:bCs/>
          <w:szCs w:val="22"/>
        </w:rPr>
        <w:t>Nová klasifikácia NACE Rev. 2.1</w:t>
      </w:r>
    </w:p>
    <w:p w14:paraId="4B557561" w14:textId="7108D0CA" w:rsidR="00952D51" w:rsidRDefault="00C24C76">
      <w:pPr>
        <w:tabs>
          <w:tab w:val="left" w:pos="426"/>
        </w:tabs>
        <w:rPr>
          <w:rFonts w:ascii="Arial" w:hAnsi="Arial" w:cs="Arial"/>
          <w:b/>
          <w:szCs w:val="22"/>
        </w:rPr>
      </w:pPr>
      <w:r w:rsidRPr="002448E8">
        <w:rPr>
          <w:rFonts w:ascii="Arial" w:hAnsi="Arial" w:cs="Arial"/>
          <w:szCs w:val="22"/>
        </w:rPr>
        <w:t>Od roku 2026 sa v</w:t>
      </w:r>
      <w:r w:rsidR="002448E8" w:rsidRPr="002448E8">
        <w:rPr>
          <w:rFonts w:ascii="Arial" w:hAnsi="Arial" w:cs="Arial"/>
          <w:szCs w:val="22"/>
        </w:rPr>
        <w:t xml:space="preserve"> Štatistickom </w:t>
      </w:r>
      <w:r w:rsidRPr="002448E8">
        <w:rPr>
          <w:rFonts w:ascii="Arial" w:hAnsi="Arial" w:cs="Arial"/>
          <w:szCs w:val="22"/>
        </w:rPr>
        <w:t>registri organizácií ŠÚ SR uplat</w:t>
      </w:r>
      <w:r w:rsidR="002448E8" w:rsidRPr="002448E8">
        <w:rPr>
          <w:rFonts w:ascii="Arial" w:hAnsi="Arial" w:cs="Arial"/>
          <w:szCs w:val="22"/>
        </w:rPr>
        <w:t>ňuje</w:t>
      </w:r>
      <w:r w:rsidRPr="002448E8">
        <w:rPr>
          <w:rFonts w:ascii="Arial" w:hAnsi="Arial" w:cs="Arial"/>
          <w:szCs w:val="22"/>
        </w:rPr>
        <w:t xml:space="preserve"> nová klasifikácia NACE Rev. 2.1 pre publikovanie dát v členení podnikov podľa ekonomických činností.</w:t>
      </w:r>
    </w:p>
    <w:sectPr w:rsidR="00952D51" w:rsidSect="009F4B5C">
      <w:footerReference w:type="default" r:id="rId8"/>
      <w:endnotePr>
        <w:numFmt w:val="decimal"/>
      </w:endnotePr>
      <w:type w:val="continuous"/>
      <w:pgSz w:w="11907" w:h="16840"/>
      <w:pgMar w:top="1134" w:right="1418" w:bottom="1418" w:left="1418" w:header="709" w:footer="1247" w:gutter="0"/>
      <w:paperSrc w:first="7" w:other="7"/>
      <w:pgNumType w:start="1"/>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3028" w14:textId="77777777" w:rsidR="00762059" w:rsidRDefault="00762059">
      <w:r>
        <w:separator/>
      </w:r>
    </w:p>
  </w:endnote>
  <w:endnote w:type="continuationSeparator" w:id="0">
    <w:p w14:paraId="0128449E" w14:textId="77777777" w:rsidR="00762059" w:rsidRDefault="0076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A8D00" w14:textId="1863EE1B" w:rsidR="00B53E33" w:rsidRDefault="00B53E33">
    <w:pPr>
      <w:pStyle w:val="Pta"/>
      <w:framePr w:wrap="auto" w:vAnchor="text" w:hAnchor="margin" w:xAlign="center" w:y="1"/>
    </w:pPr>
  </w:p>
  <w:p w14:paraId="4CA0002E" w14:textId="77777777" w:rsidR="00B53E33" w:rsidRDefault="00B53E33">
    <w:pPr>
      <w:pStyle w:val="Pta"/>
      <w:widowControl/>
      <w:ind w:right="360"/>
    </w:pPr>
  </w:p>
  <w:p w14:paraId="3133D3FB" w14:textId="77777777" w:rsidR="00B53E33" w:rsidRDefault="00B53E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20BCE" w14:textId="77777777" w:rsidR="00762059" w:rsidRDefault="00762059">
      <w:r>
        <w:separator/>
      </w:r>
    </w:p>
  </w:footnote>
  <w:footnote w:type="continuationSeparator" w:id="0">
    <w:p w14:paraId="3F08D2D0" w14:textId="77777777" w:rsidR="00762059" w:rsidRDefault="007620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504AF"/>
    <w:multiLevelType w:val="hybridMultilevel"/>
    <w:tmpl w:val="B5423F3E"/>
    <w:lvl w:ilvl="0" w:tplc="041B0001">
      <w:start w:val="1"/>
      <w:numFmt w:val="bullet"/>
      <w:lvlText w:val=""/>
      <w:lvlJc w:val="left"/>
      <w:pPr>
        <w:ind w:left="805" w:hanging="360"/>
      </w:pPr>
      <w:rPr>
        <w:rFonts w:ascii="Symbol" w:hAnsi="Symbol" w:hint="default"/>
      </w:rPr>
    </w:lvl>
    <w:lvl w:ilvl="1" w:tplc="041B0003" w:tentative="1">
      <w:start w:val="1"/>
      <w:numFmt w:val="bullet"/>
      <w:lvlText w:val="o"/>
      <w:lvlJc w:val="left"/>
      <w:pPr>
        <w:ind w:left="1525" w:hanging="360"/>
      </w:pPr>
      <w:rPr>
        <w:rFonts w:ascii="Courier New" w:hAnsi="Courier New" w:cs="Courier New" w:hint="default"/>
      </w:rPr>
    </w:lvl>
    <w:lvl w:ilvl="2" w:tplc="041B0005" w:tentative="1">
      <w:start w:val="1"/>
      <w:numFmt w:val="bullet"/>
      <w:lvlText w:val=""/>
      <w:lvlJc w:val="left"/>
      <w:pPr>
        <w:ind w:left="2245" w:hanging="360"/>
      </w:pPr>
      <w:rPr>
        <w:rFonts w:ascii="Wingdings" w:hAnsi="Wingdings" w:hint="default"/>
      </w:rPr>
    </w:lvl>
    <w:lvl w:ilvl="3" w:tplc="041B0001" w:tentative="1">
      <w:start w:val="1"/>
      <w:numFmt w:val="bullet"/>
      <w:lvlText w:val=""/>
      <w:lvlJc w:val="left"/>
      <w:pPr>
        <w:ind w:left="2965" w:hanging="360"/>
      </w:pPr>
      <w:rPr>
        <w:rFonts w:ascii="Symbol" w:hAnsi="Symbol" w:hint="default"/>
      </w:rPr>
    </w:lvl>
    <w:lvl w:ilvl="4" w:tplc="041B0003" w:tentative="1">
      <w:start w:val="1"/>
      <w:numFmt w:val="bullet"/>
      <w:lvlText w:val="o"/>
      <w:lvlJc w:val="left"/>
      <w:pPr>
        <w:ind w:left="3685" w:hanging="360"/>
      </w:pPr>
      <w:rPr>
        <w:rFonts w:ascii="Courier New" w:hAnsi="Courier New" w:cs="Courier New" w:hint="default"/>
      </w:rPr>
    </w:lvl>
    <w:lvl w:ilvl="5" w:tplc="041B0005" w:tentative="1">
      <w:start w:val="1"/>
      <w:numFmt w:val="bullet"/>
      <w:lvlText w:val=""/>
      <w:lvlJc w:val="left"/>
      <w:pPr>
        <w:ind w:left="4405" w:hanging="360"/>
      </w:pPr>
      <w:rPr>
        <w:rFonts w:ascii="Wingdings" w:hAnsi="Wingdings" w:hint="default"/>
      </w:rPr>
    </w:lvl>
    <w:lvl w:ilvl="6" w:tplc="041B0001" w:tentative="1">
      <w:start w:val="1"/>
      <w:numFmt w:val="bullet"/>
      <w:lvlText w:val=""/>
      <w:lvlJc w:val="left"/>
      <w:pPr>
        <w:ind w:left="5125" w:hanging="360"/>
      </w:pPr>
      <w:rPr>
        <w:rFonts w:ascii="Symbol" w:hAnsi="Symbol" w:hint="default"/>
      </w:rPr>
    </w:lvl>
    <w:lvl w:ilvl="7" w:tplc="041B0003" w:tentative="1">
      <w:start w:val="1"/>
      <w:numFmt w:val="bullet"/>
      <w:lvlText w:val="o"/>
      <w:lvlJc w:val="left"/>
      <w:pPr>
        <w:ind w:left="5845" w:hanging="360"/>
      </w:pPr>
      <w:rPr>
        <w:rFonts w:ascii="Courier New" w:hAnsi="Courier New" w:cs="Courier New" w:hint="default"/>
      </w:rPr>
    </w:lvl>
    <w:lvl w:ilvl="8" w:tplc="041B0005" w:tentative="1">
      <w:start w:val="1"/>
      <w:numFmt w:val="bullet"/>
      <w:lvlText w:val=""/>
      <w:lvlJc w:val="left"/>
      <w:pPr>
        <w:ind w:left="6565" w:hanging="360"/>
      </w:pPr>
      <w:rPr>
        <w:rFonts w:ascii="Wingdings" w:hAnsi="Wingdings" w:hint="default"/>
      </w:rPr>
    </w:lvl>
  </w:abstractNum>
  <w:abstractNum w:abstractNumId="1" w15:restartNumberingAfterBreak="0">
    <w:nsid w:val="56DA4491"/>
    <w:multiLevelType w:val="hybridMultilevel"/>
    <w:tmpl w:val="58F04006"/>
    <w:lvl w:ilvl="0" w:tplc="F134036A">
      <w:start w:val="1"/>
      <w:numFmt w:val="decimal"/>
      <w:lvlText w:val="%1."/>
      <w:lvlJc w:val="left"/>
      <w:pPr>
        <w:ind w:left="720" w:hanging="360"/>
      </w:pPr>
      <w:rPr>
        <w:rFonts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5D0B2A73"/>
    <w:multiLevelType w:val="hybridMultilevel"/>
    <w:tmpl w:val="FCE80B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676C6372"/>
    <w:multiLevelType w:val="hybridMultilevel"/>
    <w:tmpl w:val="18969DB4"/>
    <w:lvl w:ilvl="0" w:tplc="E6003FE2">
      <w:start w:val="1"/>
      <w:numFmt w:val="decimal"/>
      <w:lvlText w:val="%1."/>
      <w:lvlJc w:val="left"/>
      <w:pPr>
        <w:ind w:left="1080" w:hanging="360"/>
      </w:pPr>
      <w:rPr>
        <w:rFonts w:cs="Times New Roman" w:hint="default"/>
        <w:b/>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1118178640">
    <w:abstractNumId w:val="1"/>
  </w:num>
  <w:num w:numId="2" w16cid:durableId="1257791683">
    <w:abstractNumId w:val="3"/>
  </w:num>
  <w:num w:numId="3" w16cid:durableId="1255356598">
    <w:abstractNumId w:val="0"/>
  </w:num>
  <w:num w:numId="4" w16cid:durableId="989138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113"/>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QwMDExMjQzNTMyMTBV0lEKTi0uzszPAykwrAUA8hjH/SwAAAA="/>
  </w:docVars>
  <w:rsids>
    <w:rsidRoot w:val="00626EC3"/>
    <w:rsid w:val="00000626"/>
    <w:rsid w:val="000007E9"/>
    <w:rsid w:val="00000B44"/>
    <w:rsid w:val="00000B6B"/>
    <w:rsid w:val="00000BB8"/>
    <w:rsid w:val="00000CC5"/>
    <w:rsid w:val="00000E8E"/>
    <w:rsid w:val="00000F69"/>
    <w:rsid w:val="0000119C"/>
    <w:rsid w:val="000011AB"/>
    <w:rsid w:val="00001542"/>
    <w:rsid w:val="000018F5"/>
    <w:rsid w:val="00001F6B"/>
    <w:rsid w:val="0000248F"/>
    <w:rsid w:val="00002551"/>
    <w:rsid w:val="00002855"/>
    <w:rsid w:val="00002B38"/>
    <w:rsid w:val="00002E58"/>
    <w:rsid w:val="000035C4"/>
    <w:rsid w:val="00003892"/>
    <w:rsid w:val="000039AD"/>
    <w:rsid w:val="00003BF2"/>
    <w:rsid w:val="00003D85"/>
    <w:rsid w:val="00003E7E"/>
    <w:rsid w:val="00003F20"/>
    <w:rsid w:val="000040B6"/>
    <w:rsid w:val="00004129"/>
    <w:rsid w:val="00004180"/>
    <w:rsid w:val="00004506"/>
    <w:rsid w:val="00004C2E"/>
    <w:rsid w:val="00004E8D"/>
    <w:rsid w:val="00005370"/>
    <w:rsid w:val="00005512"/>
    <w:rsid w:val="000055E6"/>
    <w:rsid w:val="000059CF"/>
    <w:rsid w:val="000063AD"/>
    <w:rsid w:val="00006AA2"/>
    <w:rsid w:val="00006B2F"/>
    <w:rsid w:val="00007588"/>
    <w:rsid w:val="000077DC"/>
    <w:rsid w:val="0000798D"/>
    <w:rsid w:val="00007B28"/>
    <w:rsid w:val="00007B4E"/>
    <w:rsid w:val="0001023A"/>
    <w:rsid w:val="00010709"/>
    <w:rsid w:val="00011015"/>
    <w:rsid w:val="0001121D"/>
    <w:rsid w:val="000116CC"/>
    <w:rsid w:val="00011777"/>
    <w:rsid w:val="0001180D"/>
    <w:rsid w:val="000118C4"/>
    <w:rsid w:val="000119B5"/>
    <w:rsid w:val="00012047"/>
    <w:rsid w:val="00012237"/>
    <w:rsid w:val="00012356"/>
    <w:rsid w:val="0001242B"/>
    <w:rsid w:val="000125AE"/>
    <w:rsid w:val="000125B0"/>
    <w:rsid w:val="0001292F"/>
    <w:rsid w:val="00013276"/>
    <w:rsid w:val="00013610"/>
    <w:rsid w:val="00013671"/>
    <w:rsid w:val="000137D5"/>
    <w:rsid w:val="00013892"/>
    <w:rsid w:val="000138DA"/>
    <w:rsid w:val="00013989"/>
    <w:rsid w:val="00013C9D"/>
    <w:rsid w:val="00013E28"/>
    <w:rsid w:val="00013ECB"/>
    <w:rsid w:val="0001431A"/>
    <w:rsid w:val="0001447B"/>
    <w:rsid w:val="0001450E"/>
    <w:rsid w:val="0001468F"/>
    <w:rsid w:val="0001472F"/>
    <w:rsid w:val="0001485B"/>
    <w:rsid w:val="00014C94"/>
    <w:rsid w:val="00014E2B"/>
    <w:rsid w:val="00015144"/>
    <w:rsid w:val="0001517E"/>
    <w:rsid w:val="0001527B"/>
    <w:rsid w:val="0001555A"/>
    <w:rsid w:val="000157B5"/>
    <w:rsid w:val="0001587E"/>
    <w:rsid w:val="00015A97"/>
    <w:rsid w:val="00015BE8"/>
    <w:rsid w:val="00015C83"/>
    <w:rsid w:val="00015D31"/>
    <w:rsid w:val="00015E22"/>
    <w:rsid w:val="00015E28"/>
    <w:rsid w:val="00015FFD"/>
    <w:rsid w:val="00016170"/>
    <w:rsid w:val="0001640F"/>
    <w:rsid w:val="00016669"/>
    <w:rsid w:val="000166E1"/>
    <w:rsid w:val="00016735"/>
    <w:rsid w:val="00016DFD"/>
    <w:rsid w:val="00016E03"/>
    <w:rsid w:val="00017B6E"/>
    <w:rsid w:val="00017DC5"/>
    <w:rsid w:val="00017F19"/>
    <w:rsid w:val="00017F46"/>
    <w:rsid w:val="00017F66"/>
    <w:rsid w:val="00017FEA"/>
    <w:rsid w:val="0002021D"/>
    <w:rsid w:val="00020348"/>
    <w:rsid w:val="00020499"/>
    <w:rsid w:val="00020733"/>
    <w:rsid w:val="00020750"/>
    <w:rsid w:val="0002079C"/>
    <w:rsid w:val="00020B27"/>
    <w:rsid w:val="00020CB6"/>
    <w:rsid w:val="00020D94"/>
    <w:rsid w:val="00020DBE"/>
    <w:rsid w:val="00020E0C"/>
    <w:rsid w:val="00021065"/>
    <w:rsid w:val="000216D3"/>
    <w:rsid w:val="000217AE"/>
    <w:rsid w:val="00021DA0"/>
    <w:rsid w:val="00021DFD"/>
    <w:rsid w:val="00021F49"/>
    <w:rsid w:val="00022032"/>
    <w:rsid w:val="00022174"/>
    <w:rsid w:val="000222FC"/>
    <w:rsid w:val="0002245D"/>
    <w:rsid w:val="00022529"/>
    <w:rsid w:val="00022A45"/>
    <w:rsid w:val="00023BD1"/>
    <w:rsid w:val="00023F0E"/>
    <w:rsid w:val="00024097"/>
    <w:rsid w:val="0002421C"/>
    <w:rsid w:val="000243DE"/>
    <w:rsid w:val="00024640"/>
    <w:rsid w:val="0002466E"/>
    <w:rsid w:val="0002494D"/>
    <w:rsid w:val="00024D10"/>
    <w:rsid w:val="00024F31"/>
    <w:rsid w:val="00025136"/>
    <w:rsid w:val="00025339"/>
    <w:rsid w:val="000253D3"/>
    <w:rsid w:val="000259FD"/>
    <w:rsid w:val="00025B96"/>
    <w:rsid w:val="00025BE6"/>
    <w:rsid w:val="00025C77"/>
    <w:rsid w:val="00025C8E"/>
    <w:rsid w:val="00025EE6"/>
    <w:rsid w:val="000260FE"/>
    <w:rsid w:val="0002673F"/>
    <w:rsid w:val="00026A55"/>
    <w:rsid w:val="00026A80"/>
    <w:rsid w:val="00026C48"/>
    <w:rsid w:val="00026FB9"/>
    <w:rsid w:val="0002724D"/>
    <w:rsid w:val="00027685"/>
    <w:rsid w:val="00027942"/>
    <w:rsid w:val="00027A95"/>
    <w:rsid w:val="00027B65"/>
    <w:rsid w:val="00027C40"/>
    <w:rsid w:val="00027CE5"/>
    <w:rsid w:val="00027EB8"/>
    <w:rsid w:val="00027F82"/>
    <w:rsid w:val="000303EF"/>
    <w:rsid w:val="0003043D"/>
    <w:rsid w:val="000307FB"/>
    <w:rsid w:val="00030ABB"/>
    <w:rsid w:val="00031068"/>
    <w:rsid w:val="00031085"/>
    <w:rsid w:val="0003188B"/>
    <w:rsid w:val="00031E88"/>
    <w:rsid w:val="0003235B"/>
    <w:rsid w:val="00032371"/>
    <w:rsid w:val="0003274C"/>
    <w:rsid w:val="00032768"/>
    <w:rsid w:val="00032B45"/>
    <w:rsid w:val="00032DCB"/>
    <w:rsid w:val="00032EB7"/>
    <w:rsid w:val="00032F8D"/>
    <w:rsid w:val="00033085"/>
    <w:rsid w:val="000331C7"/>
    <w:rsid w:val="00033216"/>
    <w:rsid w:val="00033313"/>
    <w:rsid w:val="000333ED"/>
    <w:rsid w:val="000334A3"/>
    <w:rsid w:val="000334F9"/>
    <w:rsid w:val="000335CD"/>
    <w:rsid w:val="0003379E"/>
    <w:rsid w:val="000338A3"/>
    <w:rsid w:val="0003398E"/>
    <w:rsid w:val="00033ADB"/>
    <w:rsid w:val="00033BDA"/>
    <w:rsid w:val="00033EED"/>
    <w:rsid w:val="00033F83"/>
    <w:rsid w:val="00034554"/>
    <w:rsid w:val="000347F6"/>
    <w:rsid w:val="00034EB4"/>
    <w:rsid w:val="00035013"/>
    <w:rsid w:val="00035120"/>
    <w:rsid w:val="000351B8"/>
    <w:rsid w:val="0003531C"/>
    <w:rsid w:val="0003555F"/>
    <w:rsid w:val="0003587A"/>
    <w:rsid w:val="00035B22"/>
    <w:rsid w:val="00036060"/>
    <w:rsid w:val="000361D3"/>
    <w:rsid w:val="000361D7"/>
    <w:rsid w:val="000361E1"/>
    <w:rsid w:val="000364F4"/>
    <w:rsid w:val="00036A54"/>
    <w:rsid w:val="00036B41"/>
    <w:rsid w:val="00036D82"/>
    <w:rsid w:val="00036E95"/>
    <w:rsid w:val="00036F32"/>
    <w:rsid w:val="0003721B"/>
    <w:rsid w:val="0003763B"/>
    <w:rsid w:val="000376B1"/>
    <w:rsid w:val="000377E8"/>
    <w:rsid w:val="0003782E"/>
    <w:rsid w:val="00037A04"/>
    <w:rsid w:val="00037BEB"/>
    <w:rsid w:val="00037E77"/>
    <w:rsid w:val="00040520"/>
    <w:rsid w:val="0004073E"/>
    <w:rsid w:val="00040813"/>
    <w:rsid w:val="00040B16"/>
    <w:rsid w:val="00040BE5"/>
    <w:rsid w:val="00040DC7"/>
    <w:rsid w:val="00040FE9"/>
    <w:rsid w:val="000411FD"/>
    <w:rsid w:val="00041315"/>
    <w:rsid w:val="00041576"/>
    <w:rsid w:val="000416D9"/>
    <w:rsid w:val="0004193A"/>
    <w:rsid w:val="00041946"/>
    <w:rsid w:val="00041B94"/>
    <w:rsid w:val="00041B98"/>
    <w:rsid w:val="00041BD9"/>
    <w:rsid w:val="000423C0"/>
    <w:rsid w:val="00042975"/>
    <w:rsid w:val="000429B5"/>
    <w:rsid w:val="00042A9C"/>
    <w:rsid w:val="00042BA8"/>
    <w:rsid w:val="00042BF1"/>
    <w:rsid w:val="00042E89"/>
    <w:rsid w:val="00042E9F"/>
    <w:rsid w:val="0004301F"/>
    <w:rsid w:val="0004341F"/>
    <w:rsid w:val="00043AFB"/>
    <w:rsid w:val="00043BDF"/>
    <w:rsid w:val="00043BEF"/>
    <w:rsid w:val="00043DAF"/>
    <w:rsid w:val="00043DCE"/>
    <w:rsid w:val="00044512"/>
    <w:rsid w:val="000445EA"/>
    <w:rsid w:val="00044A0F"/>
    <w:rsid w:val="00044B1C"/>
    <w:rsid w:val="00044DD7"/>
    <w:rsid w:val="00044F4F"/>
    <w:rsid w:val="0004598B"/>
    <w:rsid w:val="00045A0F"/>
    <w:rsid w:val="00045D11"/>
    <w:rsid w:val="00045DC9"/>
    <w:rsid w:val="00045ED8"/>
    <w:rsid w:val="00045F85"/>
    <w:rsid w:val="0004681D"/>
    <w:rsid w:val="00046954"/>
    <w:rsid w:val="00046987"/>
    <w:rsid w:val="00046D5E"/>
    <w:rsid w:val="00046EFB"/>
    <w:rsid w:val="0004700D"/>
    <w:rsid w:val="00047172"/>
    <w:rsid w:val="00047356"/>
    <w:rsid w:val="00047376"/>
    <w:rsid w:val="000476AF"/>
    <w:rsid w:val="00047910"/>
    <w:rsid w:val="0004791C"/>
    <w:rsid w:val="00047E33"/>
    <w:rsid w:val="00047FD7"/>
    <w:rsid w:val="0005010A"/>
    <w:rsid w:val="000501CA"/>
    <w:rsid w:val="00050249"/>
    <w:rsid w:val="00050787"/>
    <w:rsid w:val="00050972"/>
    <w:rsid w:val="00050B23"/>
    <w:rsid w:val="00050E48"/>
    <w:rsid w:val="00050E68"/>
    <w:rsid w:val="00050FED"/>
    <w:rsid w:val="00051126"/>
    <w:rsid w:val="000511F2"/>
    <w:rsid w:val="0005130E"/>
    <w:rsid w:val="0005187A"/>
    <w:rsid w:val="000518C4"/>
    <w:rsid w:val="00051F63"/>
    <w:rsid w:val="00052068"/>
    <w:rsid w:val="0005207E"/>
    <w:rsid w:val="00052171"/>
    <w:rsid w:val="000522EC"/>
    <w:rsid w:val="0005236D"/>
    <w:rsid w:val="0005241C"/>
    <w:rsid w:val="00052444"/>
    <w:rsid w:val="000524E1"/>
    <w:rsid w:val="0005274E"/>
    <w:rsid w:val="00052772"/>
    <w:rsid w:val="00052BCF"/>
    <w:rsid w:val="00052E71"/>
    <w:rsid w:val="00052FAC"/>
    <w:rsid w:val="00053413"/>
    <w:rsid w:val="0005359C"/>
    <w:rsid w:val="000535CF"/>
    <w:rsid w:val="00053EBD"/>
    <w:rsid w:val="00054485"/>
    <w:rsid w:val="00054733"/>
    <w:rsid w:val="000547E7"/>
    <w:rsid w:val="000549BD"/>
    <w:rsid w:val="00054C5B"/>
    <w:rsid w:val="00055004"/>
    <w:rsid w:val="000554D9"/>
    <w:rsid w:val="00055BD4"/>
    <w:rsid w:val="00055CEC"/>
    <w:rsid w:val="00055D46"/>
    <w:rsid w:val="00056762"/>
    <w:rsid w:val="00056789"/>
    <w:rsid w:val="000568B7"/>
    <w:rsid w:val="00056CED"/>
    <w:rsid w:val="00056FA8"/>
    <w:rsid w:val="00057213"/>
    <w:rsid w:val="000573FD"/>
    <w:rsid w:val="00057622"/>
    <w:rsid w:val="00057860"/>
    <w:rsid w:val="00057A65"/>
    <w:rsid w:val="00057AF2"/>
    <w:rsid w:val="00057B11"/>
    <w:rsid w:val="00057CF3"/>
    <w:rsid w:val="00057FBF"/>
    <w:rsid w:val="00060002"/>
    <w:rsid w:val="00060431"/>
    <w:rsid w:val="000607AF"/>
    <w:rsid w:val="000608D2"/>
    <w:rsid w:val="00060935"/>
    <w:rsid w:val="00060B7F"/>
    <w:rsid w:val="00060CB9"/>
    <w:rsid w:val="00060DD5"/>
    <w:rsid w:val="00060FD6"/>
    <w:rsid w:val="00060FF9"/>
    <w:rsid w:val="0006108D"/>
    <w:rsid w:val="0006117F"/>
    <w:rsid w:val="00061A3B"/>
    <w:rsid w:val="000621DD"/>
    <w:rsid w:val="000622EF"/>
    <w:rsid w:val="00062628"/>
    <w:rsid w:val="00062D96"/>
    <w:rsid w:val="00062F6A"/>
    <w:rsid w:val="00063016"/>
    <w:rsid w:val="000630E3"/>
    <w:rsid w:val="0006333E"/>
    <w:rsid w:val="00063625"/>
    <w:rsid w:val="000637E6"/>
    <w:rsid w:val="00063E4A"/>
    <w:rsid w:val="00064746"/>
    <w:rsid w:val="00064A4A"/>
    <w:rsid w:val="00064E34"/>
    <w:rsid w:val="00064EA2"/>
    <w:rsid w:val="00065404"/>
    <w:rsid w:val="000654E7"/>
    <w:rsid w:val="0006564C"/>
    <w:rsid w:val="000656AC"/>
    <w:rsid w:val="00065725"/>
    <w:rsid w:val="000659A9"/>
    <w:rsid w:val="00065AAF"/>
    <w:rsid w:val="00066067"/>
    <w:rsid w:val="00066791"/>
    <w:rsid w:val="000668C0"/>
    <w:rsid w:val="00066CA0"/>
    <w:rsid w:val="00066E4C"/>
    <w:rsid w:val="00066E66"/>
    <w:rsid w:val="00066EFD"/>
    <w:rsid w:val="00066FF8"/>
    <w:rsid w:val="00067482"/>
    <w:rsid w:val="00067730"/>
    <w:rsid w:val="00067C27"/>
    <w:rsid w:val="00070318"/>
    <w:rsid w:val="0007049C"/>
    <w:rsid w:val="000704AA"/>
    <w:rsid w:val="0007052D"/>
    <w:rsid w:val="00070C70"/>
    <w:rsid w:val="00071982"/>
    <w:rsid w:val="00072068"/>
    <w:rsid w:val="000722C8"/>
    <w:rsid w:val="00072569"/>
    <w:rsid w:val="000726DB"/>
    <w:rsid w:val="00072752"/>
    <w:rsid w:val="00072768"/>
    <w:rsid w:val="00072B6A"/>
    <w:rsid w:val="00072C34"/>
    <w:rsid w:val="00072FFD"/>
    <w:rsid w:val="0007316E"/>
    <w:rsid w:val="000734E8"/>
    <w:rsid w:val="000734FC"/>
    <w:rsid w:val="0007357C"/>
    <w:rsid w:val="000737A0"/>
    <w:rsid w:val="00073B5C"/>
    <w:rsid w:val="00073DDB"/>
    <w:rsid w:val="00074490"/>
    <w:rsid w:val="000744F7"/>
    <w:rsid w:val="000745E0"/>
    <w:rsid w:val="00074931"/>
    <w:rsid w:val="000749B3"/>
    <w:rsid w:val="00074BBA"/>
    <w:rsid w:val="00074FB5"/>
    <w:rsid w:val="0007525A"/>
    <w:rsid w:val="000755A3"/>
    <w:rsid w:val="0007576C"/>
    <w:rsid w:val="0007586E"/>
    <w:rsid w:val="00075D10"/>
    <w:rsid w:val="00075FBC"/>
    <w:rsid w:val="00076253"/>
    <w:rsid w:val="000764CA"/>
    <w:rsid w:val="000769E6"/>
    <w:rsid w:val="00076F5B"/>
    <w:rsid w:val="00076FD1"/>
    <w:rsid w:val="0007701D"/>
    <w:rsid w:val="0007728F"/>
    <w:rsid w:val="0007729A"/>
    <w:rsid w:val="00077345"/>
    <w:rsid w:val="00077362"/>
    <w:rsid w:val="000773DD"/>
    <w:rsid w:val="000776F8"/>
    <w:rsid w:val="0007770F"/>
    <w:rsid w:val="0007773A"/>
    <w:rsid w:val="0007776C"/>
    <w:rsid w:val="00077804"/>
    <w:rsid w:val="0008007C"/>
    <w:rsid w:val="00080283"/>
    <w:rsid w:val="00080468"/>
    <w:rsid w:val="0008067D"/>
    <w:rsid w:val="0008068D"/>
    <w:rsid w:val="00080CD6"/>
    <w:rsid w:val="00080F74"/>
    <w:rsid w:val="00080F7E"/>
    <w:rsid w:val="000810AA"/>
    <w:rsid w:val="00081172"/>
    <w:rsid w:val="00081258"/>
    <w:rsid w:val="0008146F"/>
    <w:rsid w:val="000824FE"/>
    <w:rsid w:val="000825B4"/>
    <w:rsid w:val="000825CD"/>
    <w:rsid w:val="000825D2"/>
    <w:rsid w:val="00082706"/>
    <w:rsid w:val="000828D2"/>
    <w:rsid w:val="00082B0D"/>
    <w:rsid w:val="00082EA2"/>
    <w:rsid w:val="00082FC1"/>
    <w:rsid w:val="000834BF"/>
    <w:rsid w:val="000835B0"/>
    <w:rsid w:val="000835FE"/>
    <w:rsid w:val="00083688"/>
    <w:rsid w:val="00083C72"/>
    <w:rsid w:val="00083D0C"/>
    <w:rsid w:val="00083D87"/>
    <w:rsid w:val="00084653"/>
    <w:rsid w:val="0008481F"/>
    <w:rsid w:val="00084CAE"/>
    <w:rsid w:val="0008588E"/>
    <w:rsid w:val="00085971"/>
    <w:rsid w:val="00085B75"/>
    <w:rsid w:val="00085F35"/>
    <w:rsid w:val="00086303"/>
    <w:rsid w:val="00086469"/>
    <w:rsid w:val="000864BD"/>
    <w:rsid w:val="0008669F"/>
    <w:rsid w:val="0008685E"/>
    <w:rsid w:val="00086E82"/>
    <w:rsid w:val="00086EC7"/>
    <w:rsid w:val="00087128"/>
    <w:rsid w:val="000871B3"/>
    <w:rsid w:val="000871B9"/>
    <w:rsid w:val="00087397"/>
    <w:rsid w:val="00087BA8"/>
    <w:rsid w:val="00090046"/>
    <w:rsid w:val="000900D1"/>
    <w:rsid w:val="000904B7"/>
    <w:rsid w:val="00090D26"/>
    <w:rsid w:val="00091690"/>
    <w:rsid w:val="0009191D"/>
    <w:rsid w:val="00092197"/>
    <w:rsid w:val="00092634"/>
    <w:rsid w:val="000926A7"/>
    <w:rsid w:val="000929E6"/>
    <w:rsid w:val="00092DA2"/>
    <w:rsid w:val="00092DE5"/>
    <w:rsid w:val="000936D3"/>
    <w:rsid w:val="00093B18"/>
    <w:rsid w:val="000941CA"/>
    <w:rsid w:val="00094328"/>
    <w:rsid w:val="000944D7"/>
    <w:rsid w:val="000948E3"/>
    <w:rsid w:val="0009496C"/>
    <w:rsid w:val="00095192"/>
    <w:rsid w:val="0009541A"/>
    <w:rsid w:val="000954E7"/>
    <w:rsid w:val="000955D9"/>
    <w:rsid w:val="00095654"/>
    <w:rsid w:val="0009568E"/>
    <w:rsid w:val="00095FA4"/>
    <w:rsid w:val="0009607B"/>
    <w:rsid w:val="00096312"/>
    <w:rsid w:val="00096814"/>
    <w:rsid w:val="00096B78"/>
    <w:rsid w:val="00096F08"/>
    <w:rsid w:val="00096FF1"/>
    <w:rsid w:val="000971C0"/>
    <w:rsid w:val="000972E8"/>
    <w:rsid w:val="000A0138"/>
    <w:rsid w:val="000A019B"/>
    <w:rsid w:val="000A029E"/>
    <w:rsid w:val="000A04C5"/>
    <w:rsid w:val="000A0BE1"/>
    <w:rsid w:val="000A0FB4"/>
    <w:rsid w:val="000A124D"/>
    <w:rsid w:val="000A12BD"/>
    <w:rsid w:val="000A1384"/>
    <w:rsid w:val="000A1464"/>
    <w:rsid w:val="000A1558"/>
    <w:rsid w:val="000A1A95"/>
    <w:rsid w:val="000A1DB0"/>
    <w:rsid w:val="000A1FA5"/>
    <w:rsid w:val="000A2239"/>
    <w:rsid w:val="000A23C8"/>
    <w:rsid w:val="000A23E6"/>
    <w:rsid w:val="000A2521"/>
    <w:rsid w:val="000A2833"/>
    <w:rsid w:val="000A2915"/>
    <w:rsid w:val="000A2916"/>
    <w:rsid w:val="000A2CEF"/>
    <w:rsid w:val="000A2F9A"/>
    <w:rsid w:val="000A2FEF"/>
    <w:rsid w:val="000A3019"/>
    <w:rsid w:val="000A30A5"/>
    <w:rsid w:val="000A39D9"/>
    <w:rsid w:val="000A3E28"/>
    <w:rsid w:val="000A3E33"/>
    <w:rsid w:val="000A415B"/>
    <w:rsid w:val="000A45A3"/>
    <w:rsid w:val="000A4707"/>
    <w:rsid w:val="000A471C"/>
    <w:rsid w:val="000A47EB"/>
    <w:rsid w:val="000A4BC5"/>
    <w:rsid w:val="000A4BE4"/>
    <w:rsid w:val="000A4DE2"/>
    <w:rsid w:val="000A503D"/>
    <w:rsid w:val="000A5112"/>
    <w:rsid w:val="000A530B"/>
    <w:rsid w:val="000A5564"/>
    <w:rsid w:val="000A576C"/>
    <w:rsid w:val="000A58A8"/>
    <w:rsid w:val="000A5B6E"/>
    <w:rsid w:val="000A60B9"/>
    <w:rsid w:val="000A626A"/>
    <w:rsid w:val="000A62B3"/>
    <w:rsid w:val="000A62E0"/>
    <w:rsid w:val="000A635F"/>
    <w:rsid w:val="000A6415"/>
    <w:rsid w:val="000A6418"/>
    <w:rsid w:val="000A64BC"/>
    <w:rsid w:val="000A64D6"/>
    <w:rsid w:val="000A65B1"/>
    <w:rsid w:val="000A6771"/>
    <w:rsid w:val="000A6B80"/>
    <w:rsid w:val="000A6BDA"/>
    <w:rsid w:val="000A6EE7"/>
    <w:rsid w:val="000A6F2B"/>
    <w:rsid w:val="000A7059"/>
    <w:rsid w:val="000A70F7"/>
    <w:rsid w:val="000A789C"/>
    <w:rsid w:val="000A78C5"/>
    <w:rsid w:val="000A7C63"/>
    <w:rsid w:val="000A7DB8"/>
    <w:rsid w:val="000A7ED2"/>
    <w:rsid w:val="000B05E3"/>
    <w:rsid w:val="000B1158"/>
    <w:rsid w:val="000B124E"/>
    <w:rsid w:val="000B15B6"/>
    <w:rsid w:val="000B17D7"/>
    <w:rsid w:val="000B1AF3"/>
    <w:rsid w:val="000B1B66"/>
    <w:rsid w:val="000B1DFB"/>
    <w:rsid w:val="000B1E9F"/>
    <w:rsid w:val="000B1F71"/>
    <w:rsid w:val="000B211F"/>
    <w:rsid w:val="000B2456"/>
    <w:rsid w:val="000B257F"/>
    <w:rsid w:val="000B26DA"/>
    <w:rsid w:val="000B280B"/>
    <w:rsid w:val="000B2820"/>
    <w:rsid w:val="000B2B4C"/>
    <w:rsid w:val="000B2B81"/>
    <w:rsid w:val="000B2EE6"/>
    <w:rsid w:val="000B2F93"/>
    <w:rsid w:val="000B322C"/>
    <w:rsid w:val="000B368F"/>
    <w:rsid w:val="000B3821"/>
    <w:rsid w:val="000B3AC2"/>
    <w:rsid w:val="000B3BD6"/>
    <w:rsid w:val="000B3FC5"/>
    <w:rsid w:val="000B41ED"/>
    <w:rsid w:val="000B423F"/>
    <w:rsid w:val="000B42B0"/>
    <w:rsid w:val="000B4507"/>
    <w:rsid w:val="000B4BC6"/>
    <w:rsid w:val="000B4E47"/>
    <w:rsid w:val="000B5251"/>
    <w:rsid w:val="000B5273"/>
    <w:rsid w:val="000B54EA"/>
    <w:rsid w:val="000B55D1"/>
    <w:rsid w:val="000B55D4"/>
    <w:rsid w:val="000B56B1"/>
    <w:rsid w:val="000B570F"/>
    <w:rsid w:val="000B5811"/>
    <w:rsid w:val="000B5A52"/>
    <w:rsid w:val="000B5BEB"/>
    <w:rsid w:val="000B5EB7"/>
    <w:rsid w:val="000B6079"/>
    <w:rsid w:val="000B62B7"/>
    <w:rsid w:val="000B62E6"/>
    <w:rsid w:val="000B6432"/>
    <w:rsid w:val="000B6533"/>
    <w:rsid w:val="000B65C0"/>
    <w:rsid w:val="000B6A3C"/>
    <w:rsid w:val="000B6ADC"/>
    <w:rsid w:val="000B6D1E"/>
    <w:rsid w:val="000B6FAC"/>
    <w:rsid w:val="000B6FE1"/>
    <w:rsid w:val="000B72CC"/>
    <w:rsid w:val="000B7411"/>
    <w:rsid w:val="000B7624"/>
    <w:rsid w:val="000B76A7"/>
    <w:rsid w:val="000B7965"/>
    <w:rsid w:val="000B79DE"/>
    <w:rsid w:val="000C0072"/>
    <w:rsid w:val="000C04D4"/>
    <w:rsid w:val="000C0833"/>
    <w:rsid w:val="000C0841"/>
    <w:rsid w:val="000C09BE"/>
    <w:rsid w:val="000C0B32"/>
    <w:rsid w:val="000C0C9F"/>
    <w:rsid w:val="000C0E39"/>
    <w:rsid w:val="000C1460"/>
    <w:rsid w:val="000C1695"/>
    <w:rsid w:val="000C1940"/>
    <w:rsid w:val="000C195D"/>
    <w:rsid w:val="000C1ADE"/>
    <w:rsid w:val="000C2023"/>
    <w:rsid w:val="000C23FB"/>
    <w:rsid w:val="000C2796"/>
    <w:rsid w:val="000C2991"/>
    <w:rsid w:val="000C2A2D"/>
    <w:rsid w:val="000C2E13"/>
    <w:rsid w:val="000C2E15"/>
    <w:rsid w:val="000C3535"/>
    <w:rsid w:val="000C3BBD"/>
    <w:rsid w:val="000C3D80"/>
    <w:rsid w:val="000C3FFB"/>
    <w:rsid w:val="000C4050"/>
    <w:rsid w:val="000C416E"/>
    <w:rsid w:val="000C441A"/>
    <w:rsid w:val="000C467B"/>
    <w:rsid w:val="000C4AAF"/>
    <w:rsid w:val="000C4AC8"/>
    <w:rsid w:val="000C4B55"/>
    <w:rsid w:val="000C4CBC"/>
    <w:rsid w:val="000C4F8B"/>
    <w:rsid w:val="000C5270"/>
    <w:rsid w:val="000C5285"/>
    <w:rsid w:val="000C5307"/>
    <w:rsid w:val="000C5489"/>
    <w:rsid w:val="000C5744"/>
    <w:rsid w:val="000C5793"/>
    <w:rsid w:val="000C596E"/>
    <w:rsid w:val="000C5BFD"/>
    <w:rsid w:val="000C6150"/>
    <w:rsid w:val="000C61B3"/>
    <w:rsid w:val="000C67FA"/>
    <w:rsid w:val="000C691F"/>
    <w:rsid w:val="000C6AE3"/>
    <w:rsid w:val="000C6C0D"/>
    <w:rsid w:val="000C6F1E"/>
    <w:rsid w:val="000C6FBD"/>
    <w:rsid w:val="000C7580"/>
    <w:rsid w:val="000C7AE3"/>
    <w:rsid w:val="000C7BCC"/>
    <w:rsid w:val="000C7DAA"/>
    <w:rsid w:val="000C7F2D"/>
    <w:rsid w:val="000C7F6A"/>
    <w:rsid w:val="000C7FFE"/>
    <w:rsid w:val="000D0066"/>
    <w:rsid w:val="000D00D4"/>
    <w:rsid w:val="000D04C2"/>
    <w:rsid w:val="000D06A7"/>
    <w:rsid w:val="000D0AF3"/>
    <w:rsid w:val="000D0B66"/>
    <w:rsid w:val="000D0C7C"/>
    <w:rsid w:val="000D0E8E"/>
    <w:rsid w:val="000D1030"/>
    <w:rsid w:val="000D11C3"/>
    <w:rsid w:val="000D1255"/>
    <w:rsid w:val="000D14B7"/>
    <w:rsid w:val="000D16A7"/>
    <w:rsid w:val="000D19E5"/>
    <w:rsid w:val="000D1D4E"/>
    <w:rsid w:val="000D207F"/>
    <w:rsid w:val="000D220C"/>
    <w:rsid w:val="000D229E"/>
    <w:rsid w:val="000D255B"/>
    <w:rsid w:val="000D2674"/>
    <w:rsid w:val="000D2AFB"/>
    <w:rsid w:val="000D2CA3"/>
    <w:rsid w:val="000D2F8F"/>
    <w:rsid w:val="000D30AA"/>
    <w:rsid w:val="000D30E8"/>
    <w:rsid w:val="000D3120"/>
    <w:rsid w:val="000D3286"/>
    <w:rsid w:val="000D329C"/>
    <w:rsid w:val="000D358B"/>
    <w:rsid w:val="000D3625"/>
    <w:rsid w:val="000D366F"/>
    <w:rsid w:val="000D3AF7"/>
    <w:rsid w:val="000D4928"/>
    <w:rsid w:val="000D4AF8"/>
    <w:rsid w:val="000D4D3B"/>
    <w:rsid w:val="000D4EEC"/>
    <w:rsid w:val="000D5175"/>
    <w:rsid w:val="000D53ED"/>
    <w:rsid w:val="000D5634"/>
    <w:rsid w:val="000D585F"/>
    <w:rsid w:val="000D58BF"/>
    <w:rsid w:val="000D5BD1"/>
    <w:rsid w:val="000D5C90"/>
    <w:rsid w:val="000D5D3A"/>
    <w:rsid w:val="000D5D7A"/>
    <w:rsid w:val="000D5E26"/>
    <w:rsid w:val="000D6069"/>
    <w:rsid w:val="000D67A6"/>
    <w:rsid w:val="000D6D31"/>
    <w:rsid w:val="000D6D47"/>
    <w:rsid w:val="000D6D73"/>
    <w:rsid w:val="000D7ADF"/>
    <w:rsid w:val="000D7BD4"/>
    <w:rsid w:val="000D7FCB"/>
    <w:rsid w:val="000E03A4"/>
    <w:rsid w:val="000E04E2"/>
    <w:rsid w:val="000E0516"/>
    <w:rsid w:val="000E0869"/>
    <w:rsid w:val="000E0C2B"/>
    <w:rsid w:val="000E1135"/>
    <w:rsid w:val="000E13DE"/>
    <w:rsid w:val="000E141E"/>
    <w:rsid w:val="000E1623"/>
    <w:rsid w:val="000E193A"/>
    <w:rsid w:val="000E1F57"/>
    <w:rsid w:val="000E2279"/>
    <w:rsid w:val="000E2463"/>
    <w:rsid w:val="000E27D6"/>
    <w:rsid w:val="000E27E2"/>
    <w:rsid w:val="000E295E"/>
    <w:rsid w:val="000E2B25"/>
    <w:rsid w:val="000E2B69"/>
    <w:rsid w:val="000E3292"/>
    <w:rsid w:val="000E33BC"/>
    <w:rsid w:val="000E33E1"/>
    <w:rsid w:val="000E33FC"/>
    <w:rsid w:val="000E34DC"/>
    <w:rsid w:val="000E379D"/>
    <w:rsid w:val="000E3D03"/>
    <w:rsid w:val="000E495A"/>
    <w:rsid w:val="000E4A14"/>
    <w:rsid w:val="000E4C9C"/>
    <w:rsid w:val="000E53BC"/>
    <w:rsid w:val="000E5787"/>
    <w:rsid w:val="000E58D4"/>
    <w:rsid w:val="000E5929"/>
    <w:rsid w:val="000E5995"/>
    <w:rsid w:val="000E59FC"/>
    <w:rsid w:val="000E5C82"/>
    <w:rsid w:val="000E5D68"/>
    <w:rsid w:val="000E623C"/>
    <w:rsid w:val="000E6BAC"/>
    <w:rsid w:val="000E6BED"/>
    <w:rsid w:val="000E6CC5"/>
    <w:rsid w:val="000E6D51"/>
    <w:rsid w:val="000E6D73"/>
    <w:rsid w:val="000E6D94"/>
    <w:rsid w:val="000E6E31"/>
    <w:rsid w:val="000E727E"/>
    <w:rsid w:val="000E7331"/>
    <w:rsid w:val="000E743D"/>
    <w:rsid w:val="000E76E0"/>
    <w:rsid w:val="000E7C31"/>
    <w:rsid w:val="000E7CD4"/>
    <w:rsid w:val="000F005F"/>
    <w:rsid w:val="000F01F2"/>
    <w:rsid w:val="000F0520"/>
    <w:rsid w:val="000F05EF"/>
    <w:rsid w:val="000F0C5E"/>
    <w:rsid w:val="000F1E5D"/>
    <w:rsid w:val="000F2D31"/>
    <w:rsid w:val="000F2E57"/>
    <w:rsid w:val="000F2E96"/>
    <w:rsid w:val="000F2EC8"/>
    <w:rsid w:val="000F2EF0"/>
    <w:rsid w:val="000F3514"/>
    <w:rsid w:val="000F3813"/>
    <w:rsid w:val="000F3EAB"/>
    <w:rsid w:val="000F4255"/>
    <w:rsid w:val="000F42D0"/>
    <w:rsid w:val="000F477E"/>
    <w:rsid w:val="000F48BE"/>
    <w:rsid w:val="000F49B4"/>
    <w:rsid w:val="000F4FB5"/>
    <w:rsid w:val="000F54BD"/>
    <w:rsid w:val="000F54C7"/>
    <w:rsid w:val="000F55C7"/>
    <w:rsid w:val="000F597F"/>
    <w:rsid w:val="000F5E2F"/>
    <w:rsid w:val="000F6272"/>
    <w:rsid w:val="000F673A"/>
    <w:rsid w:val="000F6BD9"/>
    <w:rsid w:val="000F6C14"/>
    <w:rsid w:val="000F714D"/>
    <w:rsid w:val="000F72A9"/>
    <w:rsid w:val="000F74EE"/>
    <w:rsid w:val="000F75C1"/>
    <w:rsid w:val="000F7B04"/>
    <w:rsid w:val="000F7BB8"/>
    <w:rsid w:val="000F7D0B"/>
    <w:rsid w:val="000F7FFD"/>
    <w:rsid w:val="00100190"/>
    <w:rsid w:val="0010091A"/>
    <w:rsid w:val="001017E0"/>
    <w:rsid w:val="00101B15"/>
    <w:rsid w:val="001021C7"/>
    <w:rsid w:val="00102830"/>
    <w:rsid w:val="00102A37"/>
    <w:rsid w:val="00102CD5"/>
    <w:rsid w:val="001033D7"/>
    <w:rsid w:val="001034CE"/>
    <w:rsid w:val="00103635"/>
    <w:rsid w:val="0010363B"/>
    <w:rsid w:val="0010368E"/>
    <w:rsid w:val="00103B48"/>
    <w:rsid w:val="00103C17"/>
    <w:rsid w:val="00103ECB"/>
    <w:rsid w:val="00103F52"/>
    <w:rsid w:val="0010419F"/>
    <w:rsid w:val="0010482C"/>
    <w:rsid w:val="00104BB9"/>
    <w:rsid w:val="00104C93"/>
    <w:rsid w:val="00104DA0"/>
    <w:rsid w:val="00104ED8"/>
    <w:rsid w:val="00105027"/>
    <w:rsid w:val="00105064"/>
    <w:rsid w:val="0010586C"/>
    <w:rsid w:val="00105D39"/>
    <w:rsid w:val="00105D4B"/>
    <w:rsid w:val="00105DCC"/>
    <w:rsid w:val="00105FC1"/>
    <w:rsid w:val="001063C8"/>
    <w:rsid w:val="00106670"/>
    <w:rsid w:val="00106B7E"/>
    <w:rsid w:val="00106D12"/>
    <w:rsid w:val="0010721C"/>
    <w:rsid w:val="00107412"/>
    <w:rsid w:val="00107543"/>
    <w:rsid w:val="0010794E"/>
    <w:rsid w:val="00107B81"/>
    <w:rsid w:val="001100FA"/>
    <w:rsid w:val="00110127"/>
    <w:rsid w:val="001105A6"/>
    <w:rsid w:val="00110668"/>
    <w:rsid w:val="00110B4D"/>
    <w:rsid w:val="00110D51"/>
    <w:rsid w:val="001110DA"/>
    <w:rsid w:val="00111336"/>
    <w:rsid w:val="0011155D"/>
    <w:rsid w:val="0011163A"/>
    <w:rsid w:val="00111B5B"/>
    <w:rsid w:val="00111BE8"/>
    <w:rsid w:val="00112031"/>
    <w:rsid w:val="00112117"/>
    <w:rsid w:val="00112B28"/>
    <w:rsid w:val="00112BED"/>
    <w:rsid w:val="00112C9C"/>
    <w:rsid w:val="001135C0"/>
    <w:rsid w:val="001136B0"/>
    <w:rsid w:val="00113779"/>
    <w:rsid w:val="001138F8"/>
    <w:rsid w:val="001139DA"/>
    <w:rsid w:val="001139FC"/>
    <w:rsid w:val="00113A26"/>
    <w:rsid w:val="001141B2"/>
    <w:rsid w:val="00114462"/>
    <w:rsid w:val="001146A7"/>
    <w:rsid w:val="00114A0F"/>
    <w:rsid w:val="00115033"/>
    <w:rsid w:val="001151D4"/>
    <w:rsid w:val="0011538C"/>
    <w:rsid w:val="001154A5"/>
    <w:rsid w:val="0011557C"/>
    <w:rsid w:val="00115908"/>
    <w:rsid w:val="00115C72"/>
    <w:rsid w:val="00115D33"/>
    <w:rsid w:val="0011620B"/>
    <w:rsid w:val="0011665E"/>
    <w:rsid w:val="0011672D"/>
    <w:rsid w:val="001168D3"/>
    <w:rsid w:val="001168FC"/>
    <w:rsid w:val="001169A3"/>
    <w:rsid w:val="00116CF8"/>
    <w:rsid w:val="00116D4E"/>
    <w:rsid w:val="001171A8"/>
    <w:rsid w:val="001174BC"/>
    <w:rsid w:val="00117927"/>
    <w:rsid w:val="00117A01"/>
    <w:rsid w:val="00120230"/>
    <w:rsid w:val="001202E1"/>
    <w:rsid w:val="0012032C"/>
    <w:rsid w:val="001204B6"/>
    <w:rsid w:val="00120A6F"/>
    <w:rsid w:val="00120CDA"/>
    <w:rsid w:val="00120D90"/>
    <w:rsid w:val="00121023"/>
    <w:rsid w:val="001211C7"/>
    <w:rsid w:val="00121593"/>
    <w:rsid w:val="00121638"/>
    <w:rsid w:val="00121825"/>
    <w:rsid w:val="001220E0"/>
    <w:rsid w:val="0012211D"/>
    <w:rsid w:val="00122143"/>
    <w:rsid w:val="001221BC"/>
    <w:rsid w:val="00122986"/>
    <w:rsid w:val="00122A93"/>
    <w:rsid w:val="001233F5"/>
    <w:rsid w:val="00123528"/>
    <w:rsid w:val="0012359E"/>
    <w:rsid w:val="00123655"/>
    <w:rsid w:val="001236EE"/>
    <w:rsid w:val="00123726"/>
    <w:rsid w:val="001238AB"/>
    <w:rsid w:val="00124521"/>
    <w:rsid w:val="00124A1B"/>
    <w:rsid w:val="00124A22"/>
    <w:rsid w:val="00124A9A"/>
    <w:rsid w:val="00124DAD"/>
    <w:rsid w:val="00124F06"/>
    <w:rsid w:val="00124FD3"/>
    <w:rsid w:val="001250F5"/>
    <w:rsid w:val="00125103"/>
    <w:rsid w:val="00125269"/>
    <w:rsid w:val="001253BE"/>
    <w:rsid w:val="0012554A"/>
    <w:rsid w:val="00125639"/>
    <w:rsid w:val="001257C6"/>
    <w:rsid w:val="00125B1F"/>
    <w:rsid w:val="0012655A"/>
    <w:rsid w:val="001266E0"/>
    <w:rsid w:val="0012678C"/>
    <w:rsid w:val="001267F7"/>
    <w:rsid w:val="0012688A"/>
    <w:rsid w:val="00127581"/>
    <w:rsid w:val="00127E37"/>
    <w:rsid w:val="00127F4D"/>
    <w:rsid w:val="00130449"/>
    <w:rsid w:val="00130857"/>
    <w:rsid w:val="00130961"/>
    <w:rsid w:val="00130F5D"/>
    <w:rsid w:val="00130FB7"/>
    <w:rsid w:val="001312C2"/>
    <w:rsid w:val="00131419"/>
    <w:rsid w:val="00131B91"/>
    <w:rsid w:val="00131E52"/>
    <w:rsid w:val="00132003"/>
    <w:rsid w:val="0013222D"/>
    <w:rsid w:val="00132246"/>
    <w:rsid w:val="001323C3"/>
    <w:rsid w:val="00132830"/>
    <w:rsid w:val="001328B4"/>
    <w:rsid w:val="00132A62"/>
    <w:rsid w:val="00132CDE"/>
    <w:rsid w:val="0013301E"/>
    <w:rsid w:val="00133059"/>
    <w:rsid w:val="001335AE"/>
    <w:rsid w:val="0013363A"/>
    <w:rsid w:val="001336DB"/>
    <w:rsid w:val="001337EF"/>
    <w:rsid w:val="00133899"/>
    <w:rsid w:val="00133BF7"/>
    <w:rsid w:val="00133F9A"/>
    <w:rsid w:val="00133FDC"/>
    <w:rsid w:val="00134003"/>
    <w:rsid w:val="001340DE"/>
    <w:rsid w:val="00134689"/>
    <w:rsid w:val="00134931"/>
    <w:rsid w:val="00134E6A"/>
    <w:rsid w:val="0013569D"/>
    <w:rsid w:val="001356E2"/>
    <w:rsid w:val="001358F6"/>
    <w:rsid w:val="001359AE"/>
    <w:rsid w:val="00135BAE"/>
    <w:rsid w:val="00135D1F"/>
    <w:rsid w:val="00135FEF"/>
    <w:rsid w:val="001360DA"/>
    <w:rsid w:val="001364CF"/>
    <w:rsid w:val="00136C04"/>
    <w:rsid w:val="00136DC2"/>
    <w:rsid w:val="001374E2"/>
    <w:rsid w:val="00137588"/>
    <w:rsid w:val="001375CB"/>
    <w:rsid w:val="00137607"/>
    <w:rsid w:val="001376AF"/>
    <w:rsid w:val="001376DB"/>
    <w:rsid w:val="001379E4"/>
    <w:rsid w:val="00137F68"/>
    <w:rsid w:val="00137F70"/>
    <w:rsid w:val="00140082"/>
    <w:rsid w:val="001401DC"/>
    <w:rsid w:val="0014038E"/>
    <w:rsid w:val="0014046B"/>
    <w:rsid w:val="00140D32"/>
    <w:rsid w:val="00140ED7"/>
    <w:rsid w:val="00141044"/>
    <w:rsid w:val="0014127C"/>
    <w:rsid w:val="0014139E"/>
    <w:rsid w:val="00141596"/>
    <w:rsid w:val="001416F9"/>
    <w:rsid w:val="00141812"/>
    <w:rsid w:val="001419F4"/>
    <w:rsid w:val="00141B51"/>
    <w:rsid w:val="00141F61"/>
    <w:rsid w:val="00142750"/>
    <w:rsid w:val="00142767"/>
    <w:rsid w:val="001427BD"/>
    <w:rsid w:val="00142CD6"/>
    <w:rsid w:val="00142F9E"/>
    <w:rsid w:val="0014300D"/>
    <w:rsid w:val="001430A1"/>
    <w:rsid w:val="00143126"/>
    <w:rsid w:val="0014335A"/>
    <w:rsid w:val="00143719"/>
    <w:rsid w:val="00143752"/>
    <w:rsid w:val="001437EC"/>
    <w:rsid w:val="00143812"/>
    <w:rsid w:val="00143864"/>
    <w:rsid w:val="00143912"/>
    <w:rsid w:val="00143A38"/>
    <w:rsid w:val="00143C3C"/>
    <w:rsid w:val="00143E74"/>
    <w:rsid w:val="00144032"/>
    <w:rsid w:val="00144079"/>
    <w:rsid w:val="0014413A"/>
    <w:rsid w:val="001441D8"/>
    <w:rsid w:val="00144319"/>
    <w:rsid w:val="001443E2"/>
    <w:rsid w:val="001445A0"/>
    <w:rsid w:val="00145144"/>
    <w:rsid w:val="00145603"/>
    <w:rsid w:val="00145629"/>
    <w:rsid w:val="001458B0"/>
    <w:rsid w:val="00145A8C"/>
    <w:rsid w:val="00145AF6"/>
    <w:rsid w:val="00145B3B"/>
    <w:rsid w:val="00145C41"/>
    <w:rsid w:val="00146272"/>
    <w:rsid w:val="001462A1"/>
    <w:rsid w:val="00146372"/>
    <w:rsid w:val="00146548"/>
    <w:rsid w:val="0014696A"/>
    <w:rsid w:val="0014698B"/>
    <w:rsid w:val="00146AA5"/>
    <w:rsid w:val="001471AA"/>
    <w:rsid w:val="00147526"/>
    <w:rsid w:val="0014775D"/>
    <w:rsid w:val="00147C10"/>
    <w:rsid w:val="00150247"/>
    <w:rsid w:val="00150571"/>
    <w:rsid w:val="00150DB1"/>
    <w:rsid w:val="00150E38"/>
    <w:rsid w:val="00150FC5"/>
    <w:rsid w:val="001511D4"/>
    <w:rsid w:val="0015166F"/>
    <w:rsid w:val="00151A7F"/>
    <w:rsid w:val="00152186"/>
    <w:rsid w:val="0015246C"/>
    <w:rsid w:val="001529D7"/>
    <w:rsid w:val="001529DE"/>
    <w:rsid w:val="00152A01"/>
    <w:rsid w:val="00152B95"/>
    <w:rsid w:val="00152C75"/>
    <w:rsid w:val="00152EB3"/>
    <w:rsid w:val="00152FE4"/>
    <w:rsid w:val="00153038"/>
    <w:rsid w:val="001531F0"/>
    <w:rsid w:val="00153547"/>
    <w:rsid w:val="00153866"/>
    <w:rsid w:val="001538DA"/>
    <w:rsid w:val="00153B03"/>
    <w:rsid w:val="00153E56"/>
    <w:rsid w:val="00153E91"/>
    <w:rsid w:val="00153FAA"/>
    <w:rsid w:val="0015418A"/>
    <w:rsid w:val="001541BA"/>
    <w:rsid w:val="001543C2"/>
    <w:rsid w:val="00154455"/>
    <w:rsid w:val="001547A6"/>
    <w:rsid w:val="001547B6"/>
    <w:rsid w:val="00154AEF"/>
    <w:rsid w:val="00154B22"/>
    <w:rsid w:val="00154DF5"/>
    <w:rsid w:val="001553BC"/>
    <w:rsid w:val="001554BB"/>
    <w:rsid w:val="001556FB"/>
    <w:rsid w:val="00155724"/>
    <w:rsid w:val="00155858"/>
    <w:rsid w:val="00155B21"/>
    <w:rsid w:val="00155BEB"/>
    <w:rsid w:val="00155CB6"/>
    <w:rsid w:val="00155D9A"/>
    <w:rsid w:val="00155FD0"/>
    <w:rsid w:val="001568FC"/>
    <w:rsid w:val="001569A4"/>
    <w:rsid w:val="00156A92"/>
    <w:rsid w:val="001575E5"/>
    <w:rsid w:val="00157768"/>
    <w:rsid w:val="001579EE"/>
    <w:rsid w:val="00157A8E"/>
    <w:rsid w:val="00157BB2"/>
    <w:rsid w:val="00160076"/>
    <w:rsid w:val="001604AF"/>
    <w:rsid w:val="0016086C"/>
    <w:rsid w:val="00160A12"/>
    <w:rsid w:val="00160B59"/>
    <w:rsid w:val="00160E15"/>
    <w:rsid w:val="001613C4"/>
    <w:rsid w:val="00161801"/>
    <w:rsid w:val="001618A4"/>
    <w:rsid w:val="0016191B"/>
    <w:rsid w:val="0016195F"/>
    <w:rsid w:val="00161BB0"/>
    <w:rsid w:val="00161D7C"/>
    <w:rsid w:val="001621CB"/>
    <w:rsid w:val="00162365"/>
    <w:rsid w:val="001623AA"/>
    <w:rsid w:val="001623BB"/>
    <w:rsid w:val="00162748"/>
    <w:rsid w:val="0016324C"/>
    <w:rsid w:val="001632A0"/>
    <w:rsid w:val="001632FB"/>
    <w:rsid w:val="001633A5"/>
    <w:rsid w:val="00163992"/>
    <w:rsid w:val="00163B06"/>
    <w:rsid w:val="00163EA2"/>
    <w:rsid w:val="00163FA3"/>
    <w:rsid w:val="00164572"/>
    <w:rsid w:val="00164719"/>
    <w:rsid w:val="0016480E"/>
    <w:rsid w:val="00164E4D"/>
    <w:rsid w:val="00165463"/>
    <w:rsid w:val="001655FD"/>
    <w:rsid w:val="0016583A"/>
    <w:rsid w:val="00165A51"/>
    <w:rsid w:val="00165E67"/>
    <w:rsid w:val="00166160"/>
    <w:rsid w:val="00166421"/>
    <w:rsid w:val="00166716"/>
    <w:rsid w:val="00166825"/>
    <w:rsid w:val="001668E9"/>
    <w:rsid w:val="00166B49"/>
    <w:rsid w:val="00166C22"/>
    <w:rsid w:val="00166CC5"/>
    <w:rsid w:val="00166F36"/>
    <w:rsid w:val="00167069"/>
    <w:rsid w:val="00167131"/>
    <w:rsid w:val="001674AA"/>
    <w:rsid w:val="001675E1"/>
    <w:rsid w:val="0016769B"/>
    <w:rsid w:val="001676E3"/>
    <w:rsid w:val="00167796"/>
    <w:rsid w:val="001679A9"/>
    <w:rsid w:val="00167B48"/>
    <w:rsid w:val="00167BE8"/>
    <w:rsid w:val="00167F03"/>
    <w:rsid w:val="0017004D"/>
    <w:rsid w:val="0017028A"/>
    <w:rsid w:val="0017056B"/>
    <w:rsid w:val="00170708"/>
    <w:rsid w:val="0017071E"/>
    <w:rsid w:val="00170A6A"/>
    <w:rsid w:val="00170B68"/>
    <w:rsid w:val="00170D2F"/>
    <w:rsid w:val="00170F5B"/>
    <w:rsid w:val="00170FA9"/>
    <w:rsid w:val="00171074"/>
    <w:rsid w:val="00171091"/>
    <w:rsid w:val="00171264"/>
    <w:rsid w:val="001713F2"/>
    <w:rsid w:val="001715E5"/>
    <w:rsid w:val="00171AA9"/>
    <w:rsid w:val="00171B1B"/>
    <w:rsid w:val="00171CBD"/>
    <w:rsid w:val="00171F09"/>
    <w:rsid w:val="00172155"/>
    <w:rsid w:val="0017268F"/>
    <w:rsid w:val="001729A9"/>
    <w:rsid w:val="00172CB7"/>
    <w:rsid w:val="00173185"/>
    <w:rsid w:val="0017319E"/>
    <w:rsid w:val="0017320C"/>
    <w:rsid w:val="00173509"/>
    <w:rsid w:val="00173610"/>
    <w:rsid w:val="00173664"/>
    <w:rsid w:val="00173A7B"/>
    <w:rsid w:val="00173B91"/>
    <w:rsid w:val="00173BDA"/>
    <w:rsid w:val="00173C1A"/>
    <w:rsid w:val="0017403D"/>
    <w:rsid w:val="00174079"/>
    <w:rsid w:val="0017410A"/>
    <w:rsid w:val="00174300"/>
    <w:rsid w:val="001747AB"/>
    <w:rsid w:val="0017482F"/>
    <w:rsid w:val="001749A9"/>
    <w:rsid w:val="00174A86"/>
    <w:rsid w:val="00174E34"/>
    <w:rsid w:val="001753ED"/>
    <w:rsid w:val="00175437"/>
    <w:rsid w:val="0017576F"/>
    <w:rsid w:val="001757D8"/>
    <w:rsid w:val="00175AA0"/>
    <w:rsid w:val="00175C6C"/>
    <w:rsid w:val="00175DC5"/>
    <w:rsid w:val="00175DE2"/>
    <w:rsid w:val="00175EEE"/>
    <w:rsid w:val="00176287"/>
    <w:rsid w:val="00176377"/>
    <w:rsid w:val="00176833"/>
    <w:rsid w:val="00176F7E"/>
    <w:rsid w:val="00176FA5"/>
    <w:rsid w:val="0017722C"/>
    <w:rsid w:val="0017724F"/>
    <w:rsid w:val="001772D2"/>
    <w:rsid w:val="0017736C"/>
    <w:rsid w:val="001773C2"/>
    <w:rsid w:val="001778D9"/>
    <w:rsid w:val="00177A1F"/>
    <w:rsid w:val="00177A7B"/>
    <w:rsid w:val="00177FAC"/>
    <w:rsid w:val="00180050"/>
    <w:rsid w:val="0018014B"/>
    <w:rsid w:val="0018025E"/>
    <w:rsid w:val="00180369"/>
    <w:rsid w:val="001804C2"/>
    <w:rsid w:val="00180591"/>
    <w:rsid w:val="00180710"/>
    <w:rsid w:val="001808CC"/>
    <w:rsid w:val="00180A5F"/>
    <w:rsid w:val="00180BD3"/>
    <w:rsid w:val="00180EC2"/>
    <w:rsid w:val="001811BD"/>
    <w:rsid w:val="0018131E"/>
    <w:rsid w:val="00181776"/>
    <w:rsid w:val="00181AEE"/>
    <w:rsid w:val="00181FE4"/>
    <w:rsid w:val="001820B0"/>
    <w:rsid w:val="0018225A"/>
    <w:rsid w:val="0018241F"/>
    <w:rsid w:val="0018288A"/>
    <w:rsid w:val="00182A42"/>
    <w:rsid w:val="00182ABC"/>
    <w:rsid w:val="00182C74"/>
    <w:rsid w:val="00182C93"/>
    <w:rsid w:val="001831EC"/>
    <w:rsid w:val="00183253"/>
    <w:rsid w:val="001835C0"/>
    <w:rsid w:val="001838B5"/>
    <w:rsid w:val="00183BE9"/>
    <w:rsid w:val="00183CB0"/>
    <w:rsid w:val="00183D08"/>
    <w:rsid w:val="00183D23"/>
    <w:rsid w:val="00183E4C"/>
    <w:rsid w:val="00184071"/>
    <w:rsid w:val="00184125"/>
    <w:rsid w:val="0018418C"/>
    <w:rsid w:val="00184613"/>
    <w:rsid w:val="00184D57"/>
    <w:rsid w:val="00184DB9"/>
    <w:rsid w:val="00184E3F"/>
    <w:rsid w:val="00184F1A"/>
    <w:rsid w:val="00184F21"/>
    <w:rsid w:val="00185183"/>
    <w:rsid w:val="00185735"/>
    <w:rsid w:val="0018579B"/>
    <w:rsid w:val="001857BE"/>
    <w:rsid w:val="00185B01"/>
    <w:rsid w:val="001860E8"/>
    <w:rsid w:val="00186202"/>
    <w:rsid w:val="001867F8"/>
    <w:rsid w:val="00186E18"/>
    <w:rsid w:val="00186E6C"/>
    <w:rsid w:val="0018700B"/>
    <w:rsid w:val="00187220"/>
    <w:rsid w:val="001876DB"/>
    <w:rsid w:val="001879D8"/>
    <w:rsid w:val="00187E5F"/>
    <w:rsid w:val="00187FB4"/>
    <w:rsid w:val="001901EE"/>
    <w:rsid w:val="00190252"/>
    <w:rsid w:val="001904D9"/>
    <w:rsid w:val="00190539"/>
    <w:rsid w:val="0019053D"/>
    <w:rsid w:val="00190546"/>
    <w:rsid w:val="0019090D"/>
    <w:rsid w:val="00190D14"/>
    <w:rsid w:val="00190E0F"/>
    <w:rsid w:val="001912C3"/>
    <w:rsid w:val="001917F0"/>
    <w:rsid w:val="00191839"/>
    <w:rsid w:val="0019196D"/>
    <w:rsid w:val="00191A46"/>
    <w:rsid w:val="00191D3B"/>
    <w:rsid w:val="001922CE"/>
    <w:rsid w:val="00192518"/>
    <w:rsid w:val="00192717"/>
    <w:rsid w:val="00192870"/>
    <w:rsid w:val="001929D4"/>
    <w:rsid w:val="00192A54"/>
    <w:rsid w:val="00192CA2"/>
    <w:rsid w:val="00192ECA"/>
    <w:rsid w:val="00193876"/>
    <w:rsid w:val="00193B1C"/>
    <w:rsid w:val="00193B4E"/>
    <w:rsid w:val="001947E2"/>
    <w:rsid w:val="00194FCA"/>
    <w:rsid w:val="00195262"/>
    <w:rsid w:val="001952CA"/>
    <w:rsid w:val="0019581A"/>
    <w:rsid w:val="00195C73"/>
    <w:rsid w:val="00196203"/>
    <w:rsid w:val="001966EE"/>
    <w:rsid w:val="00196832"/>
    <w:rsid w:val="0019693C"/>
    <w:rsid w:val="00196B7C"/>
    <w:rsid w:val="00196C0A"/>
    <w:rsid w:val="00196DE1"/>
    <w:rsid w:val="00197546"/>
    <w:rsid w:val="00197615"/>
    <w:rsid w:val="00197883"/>
    <w:rsid w:val="00197C03"/>
    <w:rsid w:val="00197F14"/>
    <w:rsid w:val="001A0262"/>
    <w:rsid w:val="001A03EF"/>
    <w:rsid w:val="001A0410"/>
    <w:rsid w:val="001A0833"/>
    <w:rsid w:val="001A0A1E"/>
    <w:rsid w:val="001A0CE0"/>
    <w:rsid w:val="001A0D65"/>
    <w:rsid w:val="001A13D4"/>
    <w:rsid w:val="001A1408"/>
    <w:rsid w:val="001A15B0"/>
    <w:rsid w:val="001A179C"/>
    <w:rsid w:val="001A17BA"/>
    <w:rsid w:val="001A18A5"/>
    <w:rsid w:val="001A1DD9"/>
    <w:rsid w:val="001A20CC"/>
    <w:rsid w:val="001A21BA"/>
    <w:rsid w:val="001A2227"/>
    <w:rsid w:val="001A23AB"/>
    <w:rsid w:val="001A246D"/>
    <w:rsid w:val="001A2478"/>
    <w:rsid w:val="001A25D0"/>
    <w:rsid w:val="001A2A08"/>
    <w:rsid w:val="001A3112"/>
    <w:rsid w:val="001A3267"/>
    <w:rsid w:val="001A3611"/>
    <w:rsid w:val="001A3B44"/>
    <w:rsid w:val="001A3BD7"/>
    <w:rsid w:val="001A3DCA"/>
    <w:rsid w:val="001A3EC6"/>
    <w:rsid w:val="001A406E"/>
    <w:rsid w:val="001A40FB"/>
    <w:rsid w:val="001A4627"/>
    <w:rsid w:val="001A470C"/>
    <w:rsid w:val="001A4732"/>
    <w:rsid w:val="001A498C"/>
    <w:rsid w:val="001A4ACA"/>
    <w:rsid w:val="001A4F09"/>
    <w:rsid w:val="001A5443"/>
    <w:rsid w:val="001A57AC"/>
    <w:rsid w:val="001A590A"/>
    <w:rsid w:val="001A5B24"/>
    <w:rsid w:val="001A5BBB"/>
    <w:rsid w:val="001A5C45"/>
    <w:rsid w:val="001A5E31"/>
    <w:rsid w:val="001A62A8"/>
    <w:rsid w:val="001A6C8B"/>
    <w:rsid w:val="001A6D3E"/>
    <w:rsid w:val="001A6E94"/>
    <w:rsid w:val="001A6FE0"/>
    <w:rsid w:val="001A711E"/>
    <w:rsid w:val="001A73CC"/>
    <w:rsid w:val="001A7450"/>
    <w:rsid w:val="001A7658"/>
    <w:rsid w:val="001A76AC"/>
    <w:rsid w:val="001A770E"/>
    <w:rsid w:val="001A7906"/>
    <w:rsid w:val="001A7B4D"/>
    <w:rsid w:val="001A7D17"/>
    <w:rsid w:val="001A7D4B"/>
    <w:rsid w:val="001B0AE9"/>
    <w:rsid w:val="001B0C1C"/>
    <w:rsid w:val="001B0CE4"/>
    <w:rsid w:val="001B0FF2"/>
    <w:rsid w:val="001B10EB"/>
    <w:rsid w:val="001B1273"/>
    <w:rsid w:val="001B1534"/>
    <w:rsid w:val="001B1638"/>
    <w:rsid w:val="001B17E8"/>
    <w:rsid w:val="001B1C33"/>
    <w:rsid w:val="001B2768"/>
    <w:rsid w:val="001B2850"/>
    <w:rsid w:val="001B2BA8"/>
    <w:rsid w:val="001B2BB8"/>
    <w:rsid w:val="001B303E"/>
    <w:rsid w:val="001B308A"/>
    <w:rsid w:val="001B312D"/>
    <w:rsid w:val="001B335A"/>
    <w:rsid w:val="001B365A"/>
    <w:rsid w:val="001B3809"/>
    <w:rsid w:val="001B39A3"/>
    <w:rsid w:val="001B3B59"/>
    <w:rsid w:val="001B43AB"/>
    <w:rsid w:val="001B43D3"/>
    <w:rsid w:val="001B4652"/>
    <w:rsid w:val="001B49AD"/>
    <w:rsid w:val="001B4ABC"/>
    <w:rsid w:val="001B4C87"/>
    <w:rsid w:val="001B4C8B"/>
    <w:rsid w:val="001B4E2A"/>
    <w:rsid w:val="001B4F5D"/>
    <w:rsid w:val="001B4FFB"/>
    <w:rsid w:val="001B5084"/>
    <w:rsid w:val="001B55A2"/>
    <w:rsid w:val="001B55D0"/>
    <w:rsid w:val="001B5841"/>
    <w:rsid w:val="001B597D"/>
    <w:rsid w:val="001B59EA"/>
    <w:rsid w:val="001B5A96"/>
    <w:rsid w:val="001B5BA6"/>
    <w:rsid w:val="001B5E10"/>
    <w:rsid w:val="001B5E7A"/>
    <w:rsid w:val="001B5F7E"/>
    <w:rsid w:val="001B62EB"/>
    <w:rsid w:val="001B63D9"/>
    <w:rsid w:val="001B640C"/>
    <w:rsid w:val="001B64B5"/>
    <w:rsid w:val="001B6BCD"/>
    <w:rsid w:val="001B6C70"/>
    <w:rsid w:val="001B6D98"/>
    <w:rsid w:val="001B6F5F"/>
    <w:rsid w:val="001B7385"/>
    <w:rsid w:val="001B7B75"/>
    <w:rsid w:val="001B7D3D"/>
    <w:rsid w:val="001B7D6C"/>
    <w:rsid w:val="001B7FE7"/>
    <w:rsid w:val="001C01EA"/>
    <w:rsid w:val="001C04AC"/>
    <w:rsid w:val="001C05DB"/>
    <w:rsid w:val="001C0A13"/>
    <w:rsid w:val="001C0B12"/>
    <w:rsid w:val="001C0E21"/>
    <w:rsid w:val="001C0F38"/>
    <w:rsid w:val="001C0FC7"/>
    <w:rsid w:val="001C122B"/>
    <w:rsid w:val="001C141B"/>
    <w:rsid w:val="001C14B6"/>
    <w:rsid w:val="001C1842"/>
    <w:rsid w:val="001C1B61"/>
    <w:rsid w:val="001C1BB4"/>
    <w:rsid w:val="001C1ECA"/>
    <w:rsid w:val="001C2103"/>
    <w:rsid w:val="001C2543"/>
    <w:rsid w:val="001C2888"/>
    <w:rsid w:val="001C2A61"/>
    <w:rsid w:val="001C2E38"/>
    <w:rsid w:val="001C2EB8"/>
    <w:rsid w:val="001C3057"/>
    <w:rsid w:val="001C3133"/>
    <w:rsid w:val="001C3151"/>
    <w:rsid w:val="001C34D2"/>
    <w:rsid w:val="001C3649"/>
    <w:rsid w:val="001C3FF0"/>
    <w:rsid w:val="001C3FFB"/>
    <w:rsid w:val="001C48B4"/>
    <w:rsid w:val="001C4AC9"/>
    <w:rsid w:val="001C4B64"/>
    <w:rsid w:val="001C5427"/>
    <w:rsid w:val="001C54E9"/>
    <w:rsid w:val="001C551D"/>
    <w:rsid w:val="001C5677"/>
    <w:rsid w:val="001C5945"/>
    <w:rsid w:val="001C6319"/>
    <w:rsid w:val="001C6432"/>
    <w:rsid w:val="001C6717"/>
    <w:rsid w:val="001C68D0"/>
    <w:rsid w:val="001C6BA9"/>
    <w:rsid w:val="001C6D66"/>
    <w:rsid w:val="001C6DAB"/>
    <w:rsid w:val="001C7213"/>
    <w:rsid w:val="001C74F4"/>
    <w:rsid w:val="001C75B1"/>
    <w:rsid w:val="001D0D71"/>
    <w:rsid w:val="001D10EF"/>
    <w:rsid w:val="001D11E3"/>
    <w:rsid w:val="001D1870"/>
    <w:rsid w:val="001D18C0"/>
    <w:rsid w:val="001D1B1E"/>
    <w:rsid w:val="001D1B8B"/>
    <w:rsid w:val="001D1D03"/>
    <w:rsid w:val="001D204C"/>
    <w:rsid w:val="001D2219"/>
    <w:rsid w:val="001D24C1"/>
    <w:rsid w:val="001D28FD"/>
    <w:rsid w:val="001D2A1F"/>
    <w:rsid w:val="001D2F33"/>
    <w:rsid w:val="001D33A8"/>
    <w:rsid w:val="001D33AC"/>
    <w:rsid w:val="001D34BE"/>
    <w:rsid w:val="001D3747"/>
    <w:rsid w:val="001D3875"/>
    <w:rsid w:val="001D4719"/>
    <w:rsid w:val="001D47B6"/>
    <w:rsid w:val="001D4929"/>
    <w:rsid w:val="001D4B38"/>
    <w:rsid w:val="001D530B"/>
    <w:rsid w:val="001D536B"/>
    <w:rsid w:val="001D5760"/>
    <w:rsid w:val="001D5840"/>
    <w:rsid w:val="001D58B8"/>
    <w:rsid w:val="001D6449"/>
    <w:rsid w:val="001D690C"/>
    <w:rsid w:val="001D69B9"/>
    <w:rsid w:val="001D6C3C"/>
    <w:rsid w:val="001D6D2A"/>
    <w:rsid w:val="001D6FFF"/>
    <w:rsid w:val="001D7120"/>
    <w:rsid w:val="001D71AF"/>
    <w:rsid w:val="001D732C"/>
    <w:rsid w:val="001D7441"/>
    <w:rsid w:val="001D7696"/>
    <w:rsid w:val="001D77DD"/>
    <w:rsid w:val="001D798E"/>
    <w:rsid w:val="001D7BF4"/>
    <w:rsid w:val="001D7D2D"/>
    <w:rsid w:val="001D7EE8"/>
    <w:rsid w:val="001D7F26"/>
    <w:rsid w:val="001E0059"/>
    <w:rsid w:val="001E0172"/>
    <w:rsid w:val="001E01C3"/>
    <w:rsid w:val="001E06F5"/>
    <w:rsid w:val="001E0918"/>
    <w:rsid w:val="001E0954"/>
    <w:rsid w:val="001E0DC6"/>
    <w:rsid w:val="001E0EF5"/>
    <w:rsid w:val="001E1408"/>
    <w:rsid w:val="001E1681"/>
    <w:rsid w:val="001E197C"/>
    <w:rsid w:val="001E19AF"/>
    <w:rsid w:val="001E1E8C"/>
    <w:rsid w:val="001E215A"/>
    <w:rsid w:val="001E22D6"/>
    <w:rsid w:val="001E24F2"/>
    <w:rsid w:val="001E2712"/>
    <w:rsid w:val="001E281C"/>
    <w:rsid w:val="001E2D7C"/>
    <w:rsid w:val="001E2DAF"/>
    <w:rsid w:val="001E3156"/>
    <w:rsid w:val="001E35DF"/>
    <w:rsid w:val="001E37B2"/>
    <w:rsid w:val="001E3AC5"/>
    <w:rsid w:val="001E3B83"/>
    <w:rsid w:val="001E3C1E"/>
    <w:rsid w:val="001E3C76"/>
    <w:rsid w:val="001E3DEE"/>
    <w:rsid w:val="001E4055"/>
    <w:rsid w:val="001E41F7"/>
    <w:rsid w:val="001E464C"/>
    <w:rsid w:val="001E497F"/>
    <w:rsid w:val="001E4DEE"/>
    <w:rsid w:val="001E4E14"/>
    <w:rsid w:val="001E4E84"/>
    <w:rsid w:val="001E50B4"/>
    <w:rsid w:val="001E51E9"/>
    <w:rsid w:val="001E5350"/>
    <w:rsid w:val="001E5493"/>
    <w:rsid w:val="001E57B4"/>
    <w:rsid w:val="001E58D6"/>
    <w:rsid w:val="001E5C0D"/>
    <w:rsid w:val="001E5C19"/>
    <w:rsid w:val="001E5E30"/>
    <w:rsid w:val="001E5EF4"/>
    <w:rsid w:val="001E61F0"/>
    <w:rsid w:val="001E6304"/>
    <w:rsid w:val="001E6443"/>
    <w:rsid w:val="001E67B6"/>
    <w:rsid w:val="001E67CE"/>
    <w:rsid w:val="001E67F8"/>
    <w:rsid w:val="001E68A6"/>
    <w:rsid w:val="001E7103"/>
    <w:rsid w:val="001E714E"/>
    <w:rsid w:val="001E7405"/>
    <w:rsid w:val="001E752C"/>
    <w:rsid w:val="001E7749"/>
    <w:rsid w:val="001E78DD"/>
    <w:rsid w:val="001E7933"/>
    <w:rsid w:val="001E7A4C"/>
    <w:rsid w:val="001F0056"/>
    <w:rsid w:val="001F07EF"/>
    <w:rsid w:val="001F0B26"/>
    <w:rsid w:val="001F0D1C"/>
    <w:rsid w:val="001F0F68"/>
    <w:rsid w:val="001F167A"/>
    <w:rsid w:val="001F1A8C"/>
    <w:rsid w:val="001F1B3A"/>
    <w:rsid w:val="001F1F85"/>
    <w:rsid w:val="001F2005"/>
    <w:rsid w:val="001F2277"/>
    <w:rsid w:val="001F291C"/>
    <w:rsid w:val="001F2A8E"/>
    <w:rsid w:val="001F3311"/>
    <w:rsid w:val="001F3376"/>
    <w:rsid w:val="001F35F1"/>
    <w:rsid w:val="001F3896"/>
    <w:rsid w:val="001F395B"/>
    <w:rsid w:val="001F3966"/>
    <w:rsid w:val="001F3B18"/>
    <w:rsid w:val="001F3E1F"/>
    <w:rsid w:val="001F412F"/>
    <w:rsid w:val="001F41B7"/>
    <w:rsid w:val="001F44F6"/>
    <w:rsid w:val="001F46E2"/>
    <w:rsid w:val="001F490A"/>
    <w:rsid w:val="001F4A9B"/>
    <w:rsid w:val="001F55F8"/>
    <w:rsid w:val="001F5B5D"/>
    <w:rsid w:val="001F64B6"/>
    <w:rsid w:val="001F64BA"/>
    <w:rsid w:val="001F68D0"/>
    <w:rsid w:val="001F6D31"/>
    <w:rsid w:val="001F6DA2"/>
    <w:rsid w:val="001F6DB4"/>
    <w:rsid w:val="001F70CC"/>
    <w:rsid w:val="001F75ED"/>
    <w:rsid w:val="001F75FC"/>
    <w:rsid w:val="001F7926"/>
    <w:rsid w:val="001F7965"/>
    <w:rsid w:val="001F7BB1"/>
    <w:rsid w:val="001F7D7B"/>
    <w:rsid w:val="001F7EB5"/>
    <w:rsid w:val="001F7F05"/>
    <w:rsid w:val="0020001E"/>
    <w:rsid w:val="00200297"/>
    <w:rsid w:val="00200303"/>
    <w:rsid w:val="002005EC"/>
    <w:rsid w:val="00200900"/>
    <w:rsid w:val="00200AD7"/>
    <w:rsid w:val="00200D49"/>
    <w:rsid w:val="00200EC5"/>
    <w:rsid w:val="00200F3F"/>
    <w:rsid w:val="00200F50"/>
    <w:rsid w:val="00200F6D"/>
    <w:rsid w:val="002011FB"/>
    <w:rsid w:val="00201321"/>
    <w:rsid w:val="002016AA"/>
    <w:rsid w:val="00201982"/>
    <w:rsid w:val="0020198A"/>
    <w:rsid w:val="002019F5"/>
    <w:rsid w:val="00201B8B"/>
    <w:rsid w:val="00201CC9"/>
    <w:rsid w:val="002021D8"/>
    <w:rsid w:val="002021E3"/>
    <w:rsid w:val="00202ED7"/>
    <w:rsid w:val="00203085"/>
    <w:rsid w:val="002031A4"/>
    <w:rsid w:val="002034AB"/>
    <w:rsid w:val="0020353A"/>
    <w:rsid w:val="00203729"/>
    <w:rsid w:val="00203CE9"/>
    <w:rsid w:val="00203E58"/>
    <w:rsid w:val="00203EA8"/>
    <w:rsid w:val="0020420E"/>
    <w:rsid w:val="0020494A"/>
    <w:rsid w:val="00204ACA"/>
    <w:rsid w:val="00204C78"/>
    <w:rsid w:val="00204D85"/>
    <w:rsid w:val="00204F6C"/>
    <w:rsid w:val="00204F9D"/>
    <w:rsid w:val="002054B6"/>
    <w:rsid w:val="002056DC"/>
    <w:rsid w:val="00205762"/>
    <w:rsid w:val="00205830"/>
    <w:rsid w:val="00205F67"/>
    <w:rsid w:val="00206028"/>
    <w:rsid w:val="002061D2"/>
    <w:rsid w:val="0020653D"/>
    <w:rsid w:val="0020655B"/>
    <w:rsid w:val="002065FA"/>
    <w:rsid w:val="00206DA8"/>
    <w:rsid w:val="00206F2F"/>
    <w:rsid w:val="00206F35"/>
    <w:rsid w:val="00207084"/>
    <w:rsid w:val="002070C3"/>
    <w:rsid w:val="00207398"/>
    <w:rsid w:val="00207776"/>
    <w:rsid w:val="0020798B"/>
    <w:rsid w:val="00207F1D"/>
    <w:rsid w:val="00210094"/>
    <w:rsid w:val="002100A9"/>
    <w:rsid w:val="002101DA"/>
    <w:rsid w:val="0021022E"/>
    <w:rsid w:val="002104A3"/>
    <w:rsid w:val="00210DE4"/>
    <w:rsid w:val="00211609"/>
    <w:rsid w:val="00211790"/>
    <w:rsid w:val="00211C73"/>
    <w:rsid w:val="00211CCF"/>
    <w:rsid w:val="00212093"/>
    <w:rsid w:val="002124A6"/>
    <w:rsid w:val="00212520"/>
    <w:rsid w:val="00212889"/>
    <w:rsid w:val="00212913"/>
    <w:rsid w:val="00212C94"/>
    <w:rsid w:val="00212DD4"/>
    <w:rsid w:val="00212F33"/>
    <w:rsid w:val="00213275"/>
    <w:rsid w:val="00213307"/>
    <w:rsid w:val="002134F5"/>
    <w:rsid w:val="00213527"/>
    <w:rsid w:val="002136E4"/>
    <w:rsid w:val="00213AAB"/>
    <w:rsid w:val="00213CAB"/>
    <w:rsid w:val="00213CB0"/>
    <w:rsid w:val="00213D0A"/>
    <w:rsid w:val="00213F0A"/>
    <w:rsid w:val="0021406F"/>
    <w:rsid w:val="002142B2"/>
    <w:rsid w:val="00214796"/>
    <w:rsid w:val="002148C4"/>
    <w:rsid w:val="00214BDD"/>
    <w:rsid w:val="00214D07"/>
    <w:rsid w:val="00214F01"/>
    <w:rsid w:val="0021532C"/>
    <w:rsid w:val="0021585F"/>
    <w:rsid w:val="00215886"/>
    <w:rsid w:val="00215D05"/>
    <w:rsid w:val="00215E61"/>
    <w:rsid w:val="00215EC0"/>
    <w:rsid w:val="00215F87"/>
    <w:rsid w:val="002161D1"/>
    <w:rsid w:val="00216518"/>
    <w:rsid w:val="0021659E"/>
    <w:rsid w:val="002168CA"/>
    <w:rsid w:val="00216C10"/>
    <w:rsid w:val="0021737D"/>
    <w:rsid w:val="00217819"/>
    <w:rsid w:val="00217913"/>
    <w:rsid w:val="00217A15"/>
    <w:rsid w:val="00217A5B"/>
    <w:rsid w:val="00217B13"/>
    <w:rsid w:val="00217D95"/>
    <w:rsid w:val="00217EE1"/>
    <w:rsid w:val="00220633"/>
    <w:rsid w:val="002208F7"/>
    <w:rsid w:val="00220A53"/>
    <w:rsid w:val="00220BD7"/>
    <w:rsid w:val="00220C51"/>
    <w:rsid w:val="00220DCA"/>
    <w:rsid w:val="0022102D"/>
    <w:rsid w:val="002210DD"/>
    <w:rsid w:val="0022123E"/>
    <w:rsid w:val="002214CA"/>
    <w:rsid w:val="00221534"/>
    <w:rsid w:val="00221624"/>
    <w:rsid w:val="002218F3"/>
    <w:rsid w:val="00221DF7"/>
    <w:rsid w:val="00222068"/>
    <w:rsid w:val="0022222A"/>
    <w:rsid w:val="002222DB"/>
    <w:rsid w:val="00222866"/>
    <w:rsid w:val="0022291F"/>
    <w:rsid w:val="00222EA8"/>
    <w:rsid w:val="00222EBF"/>
    <w:rsid w:val="002232B6"/>
    <w:rsid w:val="00223589"/>
    <w:rsid w:val="00223857"/>
    <w:rsid w:val="002239FB"/>
    <w:rsid w:val="00223A4D"/>
    <w:rsid w:val="00223B2B"/>
    <w:rsid w:val="00223C45"/>
    <w:rsid w:val="002243B3"/>
    <w:rsid w:val="002245B5"/>
    <w:rsid w:val="0022466E"/>
    <w:rsid w:val="00224743"/>
    <w:rsid w:val="00224796"/>
    <w:rsid w:val="00224BCC"/>
    <w:rsid w:val="00224D9A"/>
    <w:rsid w:val="00225393"/>
    <w:rsid w:val="00225A0E"/>
    <w:rsid w:val="00225E14"/>
    <w:rsid w:val="00225E48"/>
    <w:rsid w:val="00226007"/>
    <w:rsid w:val="002262CE"/>
    <w:rsid w:val="002265A3"/>
    <w:rsid w:val="00226602"/>
    <w:rsid w:val="002266D8"/>
    <w:rsid w:val="002266E2"/>
    <w:rsid w:val="00226816"/>
    <w:rsid w:val="00226FB4"/>
    <w:rsid w:val="00227289"/>
    <w:rsid w:val="002276F1"/>
    <w:rsid w:val="0022781E"/>
    <w:rsid w:val="00227AAA"/>
    <w:rsid w:val="00227AB1"/>
    <w:rsid w:val="00227C96"/>
    <w:rsid w:val="00227D6A"/>
    <w:rsid w:val="00230318"/>
    <w:rsid w:val="0023075A"/>
    <w:rsid w:val="002309FA"/>
    <w:rsid w:val="00230D1E"/>
    <w:rsid w:val="00231213"/>
    <w:rsid w:val="002315E6"/>
    <w:rsid w:val="0023165E"/>
    <w:rsid w:val="002318CD"/>
    <w:rsid w:val="00231C87"/>
    <w:rsid w:val="00231E77"/>
    <w:rsid w:val="00231FD3"/>
    <w:rsid w:val="00232C0C"/>
    <w:rsid w:val="00232CCA"/>
    <w:rsid w:val="00232D86"/>
    <w:rsid w:val="0023339F"/>
    <w:rsid w:val="0023352D"/>
    <w:rsid w:val="002336FF"/>
    <w:rsid w:val="00233846"/>
    <w:rsid w:val="00233B05"/>
    <w:rsid w:val="00233DD2"/>
    <w:rsid w:val="00233ECA"/>
    <w:rsid w:val="00233FCB"/>
    <w:rsid w:val="00234116"/>
    <w:rsid w:val="002343E5"/>
    <w:rsid w:val="002344DB"/>
    <w:rsid w:val="002344DD"/>
    <w:rsid w:val="00234602"/>
    <w:rsid w:val="00234AEF"/>
    <w:rsid w:val="00235087"/>
    <w:rsid w:val="00235544"/>
    <w:rsid w:val="00235B05"/>
    <w:rsid w:val="00235D2F"/>
    <w:rsid w:val="00235DCB"/>
    <w:rsid w:val="00235DD4"/>
    <w:rsid w:val="00235F28"/>
    <w:rsid w:val="002360DE"/>
    <w:rsid w:val="002362C0"/>
    <w:rsid w:val="00236BB7"/>
    <w:rsid w:val="00236CFC"/>
    <w:rsid w:val="00237677"/>
    <w:rsid w:val="002376EB"/>
    <w:rsid w:val="00237788"/>
    <w:rsid w:val="00237B93"/>
    <w:rsid w:val="00237D91"/>
    <w:rsid w:val="00237E50"/>
    <w:rsid w:val="00237FD8"/>
    <w:rsid w:val="00240098"/>
    <w:rsid w:val="00240AED"/>
    <w:rsid w:val="00240BC3"/>
    <w:rsid w:val="00240C62"/>
    <w:rsid w:val="00240D1F"/>
    <w:rsid w:val="00240DE3"/>
    <w:rsid w:val="00241047"/>
    <w:rsid w:val="002415D2"/>
    <w:rsid w:val="00241D9B"/>
    <w:rsid w:val="00241DA4"/>
    <w:rsid w:val="00241E4C"/>
    <w:rsid w:val="0024203D"/>
    <w:rsid w:val="0024251E"/>
    <w:rsid w:val="0024263C"/>
    <w:rsid w:val="002427F1"/>
    <w:rsid w:val="002429D6"/>
    <w:rsid w:val="00242CB0"/>
    <w:rsid w:val="00242E77"/>
    <w:rsid w:val="00242FB3"/>
    <w:rsid w:val="0024347C"/>
    <w:rsid w:val="0024348D"/>
    <w:rsid w:val="002435F1"/>
    <w:rsid w:val="00243600"/>
    <w:rsid w:val="002437AD"/>
    <w:rsid w:val="00243A6C"/>
    <w:rsid w:val="00243F2C"/>
    <w:rsid w:val="0024441F"/>
    <w:rsid w:val="002444BF"/>
    <w:rsid w:val="002448E8"/>
    <w:rsid w:val="00244926"/>
    <w:rsid w:val="002449BF"/>
    <w:rsid w:val="00244B87"/>
    <w:rsid w:val="00244D5D"/>
    <w:rsid w:val="00244E6A"/>
    <w:rsid w:val="002452C0"/>
    <w:rsid w:val="002454E4"/>
    <w:rsid w:val="0024560B"/>
    <w:rsid w:val="0024580B"/>
    <w:rsid w:val="0024585D"/>
    <w:rsid w:val="00245A08"/>
    <w:rsid w:val="00245C11"/>
    <w:rsid w:val="00245E32"/>
    <w:rsid w:val="002460AE"/>
    <w:rsid w:val="002460D7"/>
    <w:rsid w:val="0024617C"/>
    <w:rsid w:val="00246C2F"/>
    <w:rsid w:val="00246C3C"/>
    <w:rsid w:val="00246C6D"/>
    <w:rsid w:val="00246EBC"/>
    <w:rsid w:val="00246FE8"/>
    <w:rsid w:val="0024724F"/>
    <w:rsid w:val="002474E6"/>
    <w:rsid w:val="0024764F"/>
    <w:rsid w:val="0024768D"/>
    <w:rsid w:val="002477D4"/>
    <w:rsid w:val="002479B5"/>
    <w:rsid w:val="0025008E"/>
    <w:rsid w:val="00250671"/>
    <w:rsid w:val="00250876"/>
    <w:rsid w:val="00250A1E"/>
    <w:rsid w:val="00250E0B"/>
    <w:rsid w:val="00250EEC"/>
    <w:rsid w:val="002515B3"/>
    <w:rsid w:val="00251697"/>
    <w:rsid w:val="002517EF"/>
    <w:rsid w:val="002519AD"/>
    <w:rsid w:val="00251C1A"/>
    <w:rsid w:val="002521E9"/>
    <w:rsid w:val="002524C9"/>
    <w:rsid w:val="00252664"/>
    <w:rsid w:val="00252857"/>
    <w:rsid w:val="00252924"/>
    <w:rsid w:val="00252F57"/>
    <w:rsid w:val="00253034"/>
    <w:rsid w:val="002531B5"/>
    <w:rsid w:val="0025359E"/>
    <w:rsid w:val="00253746"/>
    <w:rsid w:val="00253AA9"/>
    <w:rsid w:val="00253AD9"/>
    <w:rsid w:val="00253AF2"/>
    <w:rsid w:val="00253B98"/>
    <w:rsid w:val="00253E27"/>
    <w:rsid w:val="00254300"/>
    <w:rsid w:val="00254325"/>
    <w:rsid w:val="00254A33"/>
    <w:rsid w:val="00254A74"/>
    <w:rsid w:val="00254AC0"/>
    <w:rsid w:val="002552BE"/>
    <w:rsid w:val="00255322"/>
    <w:rsid w:val="0025540A"/>
    <w:rsid w:val="00255653"/>
    <w:rsid w:val="002556A2"/>
    <w:rsid w:val="002559B3"/>
    <w:rsid w:val="00255AC7"/>
    <w:rsid w:val="00255E48"/>
    <w:rsid w:val="00256160"/>
    <w:rsid w:val="00256391"/>
    <w:rsid w:val="002564A4"/>
    <w:rsid w:val="002564A9"/>
    <w:rsid w:val="0025671E"/>
    <w:rsid w:val="002567A7"/>
    <w:rsid w:val="002567C2"/>
    <w:rsid w:val="00256960"/>
    <w:rsid w:val="00256BE2"/>
    <w:rsid w:val="00256C1F"/>
    <w:rsid w:val="00256FD4"/>
    <w:rsid w:val="0025793B"/>
    <w:rsid w:val="00257B8C"/>
    <w:rsid w:val="00257FC2"/>
    <w:rsid w:val="00260613"/>
    <w:rsid w:val="002606A2"/>
    <w:rsid w:val="002606B5"/>
    <w:rsid w:val="00260B3B"/>
    <w:rsid w:val="00260B74"/>
    <w:rsid w:val="00260DD8"/>
    <w:rsid w:val="0026108F"/>
    <w:rsid w:val="002612D0"/>
    <w:rsid w:val="0026131C"/>
    <w:rsid w:val="00261530"/>
    <w:rsid w:val="00261C48"/>
    <w:rsid w:val="00261DEA"/>
    <w:rsid w:val="00261E06"/>
    <w:rsid w:val="00261EE7"/>
    <w:rsid w:val="00261EFE"/>
    <w:rsid w:val="00261F58"/>
    <w:rsid w:val="00262246"/>
    <w:rsid w:val="0026231E"/>
    <w:rsid w:val="0026235F"/>
    <w:rsid w:val="00262377"/>
    <w:rsid w:val="002623AA"/>
    <w:rsid w:val="002623DC"/>
    <w:rsid w:val="002628BD"/>
    <w:rsid w:val="00262966"/>
    <w:rsid w:val="0026296D"/>
    <w:rsid w:val="002629FF"/>
    <w:rsid w:val="00263021"/>
    <w:rsid w:val="0026304C"/>
    <w:rsid w:val="00263191"/>
    <w:rsid w:val="002631F0"/>
    <w:rsid w:val="002633F1"/>
    <w:rsid w:val="00263449"/>
    <w:rsid w:val="00263503"/>
    <w:rsid w:val="0026352B"/>
    <w:rsid w:val="00263B5A"/>
    <w:rsid w:val="0026413E"/>
    <w:rsid w:val="0026439A"/>
    <w:rsid w:val="002646CF"/>
    <w:rsid w:val="002647A1"/>
    <w:rsid w:val="0026499C"/>
    <w:rsid w:val="00264CF4"/>
    <w:rsid w:val="00264EBB"/>
    <w:rsid w:val="00265110"/>
    <w:rsid w:val="0026577A"/>
    <w:rsid w:val="00265B9C"/>
    <w:rsid w:val="0026609C"/>
    <w:rsid w:val="002665E2"/>
    <w:rsid w:val="00266713"/>
    <w:rsid w:val="00266759"/>
    <w:rsid w:val="002668CD"/>
    <w:rsid w:val="0026703F"/>
    <w:rsid w:val="0026762F"/>
    <w:rsid w:val="00267648"/>
    <w:rsid w:val="0026774E"/>
    <w:rsid w:val="00267794"/>
    <w:rsid w:val="00267843"/>
    <w:rsid w:val="00267A77"/>
    <w:rsid w:val="00267A96"/>
    <w:rsid w:val="00267C88"/>
    <w:rsid w:val="00267D07"/>
    <w:rsid w:val="00267F21"/>
    <w:rsid w:val="00270068"/>
    <w:rsid w:val="00270412"/>
    <w:rsid w:val="00270A28"/>
    <w:rsid w:val="00270C08"/>
    <w:rsid w:val="00270C54"/>
    <w:rsid w:val="00270F25"/>
    <w:rsid w:val="00271078"/>
    <w:rsid w:val="002710DC"/>
    <w:rsid w:val="00271133"/>
    <w:rsid w:val="002715DE"/>
    <w:rsid w:val="002715F7"/>
    <w:rsid w:val="0027173A"/>
    <w:rsid w:val="00271749"/>
    <w:rsid w:val="00271A24"/>
    <w:rsid w:val="00271A3C"/>
    <w:rsid w:val="00271A71"/>
    <w:rsid w:val="00271C5D"/>
    <w:rsid w:val="00271FB8"/>
    <w:rsid w:val="00272589"/>
    <w:rsid w:val="00272D84"/>
    <w:rsid w:val="00272E4E"/>
    <w:rsid w:val="00272FD0"/>
    <w:rsid w:val="002731BC"/>
    <w:rsid w:val="0027390C"/>
    <w:rsid w:val="00273C18"/>
    <w:rsid w:val="00273C1C"/>
    <w:rsid w:val="0027408A"/>
    <w:rsid w:val="002740BC"/>
    <w:rsid w:val="002740D4"/>
    <w:rsid w:val="00274118"/>
    <w:rsid w:val="0027427B"/>
    <w:rsid w:val="0027465A"/>
    <w:rsid w:val="002748EB"/>
    <w:rsid w:val="00274A4A"/>
    <w:rsid w:val="00274EDD"/>
    <w:rsid w:val="00274F90"/>
    <w:rsid w:val="00275001"/>
    <w:rsid w:val="00275240"/>
    <w:rsid w:val="0027532E"/>
    <w:rsid w:val="00275DD1"/>
    <w:rsid w:val="002761C8"/>
    <w:rsid w:val="0027626C"/>
    <w:rsid w:val="00276829"/>
    <w:rsid w:val="002768E2"/>
    <w:rsid w:val="00276CB8"/>
    <w:rsid w:val="00276D62"/>
    <w:rsid w:val="00276D9A"/>
    <w:rsid w:val="00277389"/>
    <w:rsid w:val="00277658"/>
    <w:rsid w:val="0027766A"/>
    <w:rsid w:val="00277704"/>
    <w:rsid w:val="00277791"/>
    <w:rsid w:val="00277877"/>
    <w:rsid w:val="002778D1"/>
    <w:rsid w:val="00277BD6"/>
    <w:rsid w:val="00277EFC"/>
    <w:rsid w:val="00277F64"/>
    <w:rsid w:val="00277F69"/>
    <w:rsid w:val="00280483"/>
    <w:rsid w:val="00280591"/>
    <w:rsid w:val="002805F6"/>
    <w:rsid w:val="0028079B"/>
    <w:rsid w:val="0028080F"/>
    <w:rsid w:val="0028086C"/>
    <w:rsid w:val="0028093E"/>
    <w:rsid w:val="00280A87"/>
    <w:rsid w:val="00280BEC"/>
    <w:rsid w:val="0028118B"/>
    <w:rsid w:val="00281375"/>
    <w:rsid w:val="002813D6"/>
    <w:rsid w:val="002814FE"/>
    <w:rsid w:val="00281682"/>
    <w:rsid w:val="00281CAA"/>
    <w:rsid w:val="00281CEA"/>
    <w:rsid w:val="00281EFA"/>
    <w:rsid w:val="00282169"/>
    <w:rsid w:val="00282313"/>
    <w:rsid w:val="00282455"/>
    <w:rsid w:val="0028247D"/>
    <w:rsid w:val="002826E0"/>
    <w:rsid w:val="0028283D"/>
    <w:rsid w:val="00282C0F"/>
    <w:rsid w:val="00282F8E"/>
    <w:rsid w:val="0028336B"/>
    <w:rsid w:val="00283679"/>
    <w:rsid w:val="002837D0"/>
    <w:rsid w:val="00283D09"/>
    <w:rsid w:val="00284124"/>
    <w:rsid w:val="002843F0"/>
    <w:rsid w:val="0028477D"/>
    <w:rsid w:val="00284A14"/>
    <w:rsid w:val="00284AB9"/>
    <w:rsid w:val="00284D73"/>
    <w:rsid w:val="00284E78"/>
    <w:rsid w:val="0028504B"/>
    <w:rsid w:val="002856D7"/>
    <w:rsid w:val="00285E67"/>
    <w:rsid w:val="00286540"/>
    <w:rsid w:val="0028656F"/>
    <w:rsid w:val="00286B63"/>
    <w:rsid w:val="00286BFE"/>
    <w:rsid w:val="00286CFA"/>
    <w:rsid w:val="00286D40"/>
    <w:rsid w:val="00286F4A"/>
    <w:rsid w:val="00286FC4"/>
    <w:rsid w:val="002870B1"/>
    <w:rsid w:val="00287138"/>
    <w:rsid w:val="002873E2"/>
    <w:rsid w:val="00287455"/>
    <w:rsid w:val="002874C2"/>
    <w:rsid w:val="002875BB"/>
    <w:rsid w:val="00287624"/>
    <w:rsid w:val="00287884"/>
    <w:rsid w:val="002878C0"/>
    <w:rsid w:val="00290015"/>
    <w:rsid w:val="002906CE"/>
    <w:rsid w:val="002907E8"/>
    <w:rsid w:val="00290D0C"/>
    <w:rsid w:val="00291971"/>
    <w:rsid w:val="00291C8B"/>
    <w:rsid w:val="00291CBA"/>
    <w:rsid w:val="00291D24"/>
    <w:rsid w:val="00291DE8"/>
    <w:rsid w:val="0029220E"/>
    <w:rsid w:val="002923BC"/>
    <w:rsid w:val="002924C8"/>
    <w:rsid w:val="002925D7"/>
    <w:rsid w:val="002927CB"/>
    <w:rsid w:val="00292878"/>
    <w:rsid w:val="00292965"/>
    <w:rsid w:val="00292A20"/>
    <w:rsid w:val="00292D09"/>
    <w:rsid w:val="00293126"/>
    <w:rsid w:val="0029320E"/>
    <w:rsid w:val="002932B6"/>
    <w:rsid w:val="00293341"/>
    <w:rsid w:val="0029340A"/>
    <w:rsid w:val="0029379A"/>
    <w:rsid w:val="0029390F"/>
    <w:rsid w:val="00293EEB"/>
    <w:rsid w:val="00294125"/>
    <w:rsid w:val="002941DD"/>
    <w:rsid w:val="00294423"/>
    <w:rsid w:val="0029448C"/>
    <w:rsid w:val="00294657"/>
    <w:rsid w:val="00294D51"/>
    <w:rsid w:val="00294F29"/>
    <w:rsid w:val="002951DC"/>
    <w:rsid w:val="002955EE"/>
    <w:rsid w:val="00295695"/>
    <w:rsid w:val="0029570B"/>
    <w:rsid w:val="00295757"/>
    <w:rsid w:val="002957BA"/>
    <w:rsid w:val="00295B91"/>
    <w:rsid w:val="00295CB2"/>
    <w:rsid w:val="00295ED9"/>
    <w:rsid w:val="00296015"/>
    <w:rsid w:val="002963C0"/>
    <w:rsid w:val="00296648"/>
    <w:rsid w:val="0029684A"/>
    <w:rsid w:val="00296F3B"/>
    <w:rsid w:val="002975CD"/>
    <w:rsid w:val="002977E2"/>
    <w:rsid w:val="00297A79"/>
    <w:rsid w:val="00297EEA"/>
    <w:rsid w:val="002A0204"/>
    <w:rsid w:val="002A0252"/>
    <w:rsid w:val="002A07A8"/>
    <w:rsid w:val="002A0BE6"/>
    <w:rsid w:val="002A0C78"/>
    <w:rsid w:val="002A0D5E"/>
    <w:rsid w:val="002A0DCF"/>
    <w:rsid w:val="002A124B"/>
    <w:rsid w:val="002A14E1"/>
    <w:rsid w:val="002A163A"/>
    <w:rsid w:val="002A17FF"/>
    <w:rsid w:val="002A19AB"/>
    <w:rsid w:val="002A1B93"/>
    <w:rsid w:val="002A1D1D"/>
    <w:rsid w:val="002A21E0"/>
    <w:rsid w:val="002A22A5"/>
    <w:rsid w:val="002A23B3"/>
    <w:rsid w:val="002A260F"/>
    <w:rsid w:val="002A283B"/>
    <w:rsid w:val="002A2B6C"/>
    <w:rsid w:val="002A2BA0"/>
    <w:rsid w:val="002A2DD2"/>
    <w:rsid w:val="002A307E"/>
    <w:rsid w:val="002A33F9"/>
    <w:rsid w:val="002A3A6A"/>
    <w:rsid w:val="002A3A92"/>
    <w:rsid w:val="002A3B2D"/>
    <w:rsid w:val="002A3E48"/>
    <w:rsid w:val="002A402B"/>
    <w:rsid w:val="002A40C0"/>
    <w:rsid w:val="002A4350"/>
    <w:rsid w:val="002A4691"/>
    <w:rsid w:val="002A4ADB"/>
    <w:rsid w:val="002A4CDF"/>
    <w:rsid w:val="002A542C"/>
    <w:rsid w:val="002A5443"/>
    <w:rsid w:val="002A56DC"/>
    <w:rsid w:val="002A5AC3"/>
    <w:rsid w:val="002A5AF4"/>
    <w:rsid w:val="002A5DFE"/>
    <w:rsid w:val="002A5EA4"/>
    <w:rsid w:val="002A62A8"/>
    <w:rsid w:val="002A6AB7"/>
    <w:rsid w:val="002A7140"/>
    <w:rsid w:val="002A71F3"/>
    <w:rsid w:val="002A71FB"/>
    <w:rsid w:val="002A7AA5"/>
    <w:rsid w:val="002A7BC0"/>
    <w:rsid w:val="002A7CD1"/>
    <w:rsid w:val="002A7F18"/>
    <w:rsid w:val="002A7F2C"/>
    <w:rsid w:val="002A7FE3"/>
    <w:rsid w:val="002B0151"/>
    <w:rsid w:val="002B084C"/>
    <w:rsid w:val="002B0949"/>
    <w:rsid w:val="002B09E2"/>
    <w:rsid w:val="002B0A52"/>
    <w:rsid w:val="002B0C8E"/>
    <w:rsid w:val="002B0E23"/>
    <w:rsid w:val="002B11F8"/>
    <w:rsid w:val="002B13E8"/>
    <w:rsid w:val="002B1613"/>
    <w:rsid w:val="002B1733"/>
    <w:rsid w:val="002B1814"/>
    <w:rsid w:val="002B18F7"/>
    <w:rsid w:val="002B197A"/>
    <w:rsid w:val="002B1A50"/>
    <w:rsid w:val="002B1D30"/>
    <w:rsid w:val="002B2274"/>
    <w:rsid w:val="002B22E5"/>
    <w:rsid w:val="002B2561"/>
    <w:rsid w:val="002B2E53"/>
    <w:rsid w:val="002B2F68"/>
    <w:rsid w:val="002B30EF"/>
    <w:rsid w:val="002B31C6"/>
    <w:rsid w:val="002B32C3"/>
    <w:rsid w:val="002B383F"/>
    <w:rsid w:val="002B3F60"/>
    <w:rsid w:val="002B40B8"/>
    <w:rsid w:val="002B41C8"/>
    <w:rsid w:val="002B42ED"/>
    <w:rsid w:val="002B44F5"/>
    <w:rsid w:val="002B454B"/>
    <w:rsid w:val="002B4C02"/>
    <w:rsid w:val="002B548E"/>
    <w:rsid w:val="002B5497"/>
    <w:rsid w:val="002B55DE"/>
    <w:rsid w:val="002B56AA"/>
    <w:rsid w:val="002B5CD1"/>
    <w:rsid w:val="002B606D"/>
    <w:rsid w:val="002B6114"/>
    <w:rsid w:val="002B7025"/>
    <w:rsid w:val="002B739C"/>
    <w:rsid w:val="002B73A7"/>
    <w:rsid w:val="002B73CC"/>
    <w:rsid w:val="002B7B25"/>
    <w:rsid w:val="002B7BB5"/>
    <w:rsid w:val="002B7D8A"/>
    <w:rsid w:val="002B7E63"/>
    <w:rsid w:val="002B7FE4"/>
    <w:rsid w:val="002C02E8"/>
    <w:rsid w:val="002C031C"/>
    <w:rsid w:val="002C0788"/>
    <w:rsid w:val="002C078B"/>
    <w:rsid w:val="002C0B22"/>
    <w:rsid w:val="002C0B5A"/>
    <w:rsid w:val="002C0D71"/>
    <w:rsid w:val="002C0EA0"/>
    <w:rsid w:val="002C0F0B"/>
    <w:rsid w:val="002C1323"/>
    <w:rsid w:val="002C177C"/>
    <w:rsid w:val="002C1845"/>
    <w:rsid w:val="002C1999"/>
    <w:rsid w:val="002C1B24"/>
    <w:rsid w:val="002C1B58"/>
    <w:rsid w:val="002C1CDC"/>
    <w:rsid w:val="002C1DFC"/>
    <w:rsid w:val="002C1F51"/>
    <w:rsid w:val="002C225F"/>
    <w:rsid w:val="002C2333"/>
    <w:rsid w:val="002C2369"/>
    <w:rsid w:val="002C2399"/>
    <w:rsid w:val="002C2426"/>
    <w:rsid w:val="002C25A5"/>
    <w:rsid w:val="002C267B"/>
    <w:rsid w:val="002C26F2"/>
    <w:rsid w:val="002C2841"/>
    <w:rsid w:val="002C2AB0"/>
    <w:rsid w:val="002C3490"/>
    <w:rsid w:val="002C363D"/>
    <w:rsid w:val="002C3ADB"/>
    <w:rsid w:val="002C3AE7"/>
    <w:rsid w:val="002C42A1"/>
    <w:rsid w:val="002C48A5"/>
    <w:rsid w:val="002C48CF"/>
    <w:rsid w:val="002C49BB"/>
    <w:rsid w:val="002C4AB5"/>
    <w:rsid w:val="002C4B16"/>
    <w:rsid w:val="002C51EC"/>
    <w:rsid w:val="002C54E0"/>
    <w:rsid w:val="002C5698"/>
    <w:rsid w:val="002C5820"/>
    <w:rsid w:val="002C5CF1"/>
    <w:rsid w:val="002C5DDE"/>
    <w:rsid w:val="002C645C"/>
    <w:rsid w:val="002C67AC"/>
    <w:rsid w:val="002C69E9"/>
    <w:rsid w:val="002C6B53"/>
    <w:rsid w:val="002C6EBD"/>
    <w:rsid w:val="002C6EF3"/>
    <w:rsid w:val="002C71A5"/>
    <w:rsid w:val="002C7337"/>
    <w:rsid w:val="002C77C1"/>
    <w:rsid w:val="002C792F"/>
    <w:rsid w:val="002C7A70"/>
    <w:rsid w:val="002C7AB5"/>
    <w:rsid w:val="002C7C8C"/>
    <w:rsid w:val="002D043D"/>
    <w:rsid w:val="002D046C"/>
    <w:rsid w:val="002D0663"/>
    <w:rsid w:val="002D076D"/>
    <w:rsid w:val="002D0B9C"/>
    <w:rsid w:val="002D0BC8"/>
    <w:rsid w:val="002D14F4"/>
    <w:rsid w:val="002D16F5"/>
    <w:rsid w:val="002D276D"/>
    <w:rsid w:val="002D283F"/>
    <w:rsid w:val="002D2A2B"/>
    <w:rsid w:val="002D2B8B"/>
    <w:rsid w:val="002D2DCE"/>
    <w:rsid w:val="002D2E2D"/>
    <w:rsid w:val="002D2EA8"/>
    <w:rsid w:val="002D2F27"/>
    <w:rsid w:val="002D3052"/>
    <w:rsid w:val="002D32A1"/>
    <w:rsid w:val="002D34FF"/>
    <w:rsid w:val="002D359A"/>
    <w:rsid w:val="002D3616"/>
    <w:rsid w:val="002D37AD"/>
    <w:rsid w:val="002D37C7"/>
    <w:rsid w:val="002D3A29"/>
    <w:rsid w:val="002D3B22"/>
    <w:rsid w:val="002D3BEA"/>
    <w:rsid w:val="002D3C31"/>
    <w:rsid w:val="002D3C75"/>
    <w:rsid w:val="002D42A4"/>
    <w:rsid w:val="002D4355"/>
    <w:rsid w:val="002D449C"/>
    <w:rsid w:val="002D4618"/>
    <w:rsid w:val="002D4968"/>
    <w:rsid w:val="002D4B11"/>
    <w:rsid w:val="002D4CE3"/>
    <w:rsid w:val="002D5188"/>
    <w:rsid w:val="002D5485"/>
    <w:rsid w:val="002D5513"/>
    <w:rsid w:val="002D56F5"/>
    <w:rsid w:val="002D5763"/>
    <w:rsid w:val="002D580C"/>
    <w:rsid w:val="002D589B"/>
    <w:rsid w:val="002D59FE"/>
    <w:rsid w:val="002D5E7D"/>
    <w:rsid w:val="002D61C4"/>
    <w:rsid w:val="002D63EB"/>
    <w:rsid w:val="002D6505"/>
    <w:rsid w:val="002D6A10"/>
    <w:rsid w:val="002D70AB"/>
    <w:rsid w:val="002D70DE"/>
    <w:rsid w:val="002D7120"/>
    <w:rsid w:val="002D728B"/>
    <w:rsid w:val="002D7318"/>
    <w:rsid w:val="002D740A"/>
    <w:rsid w:val="002D761F"/>
    <w:rsid w:val="002D77A7"/>
    <w:rsid w:val="002D79B2"/>
    <w:rsid w:val="002D7C6B"/>
    <w:rsid w:val="002D7D92"/>
    <w:rsid w:val="002D7E1C"/>
    <w:rsid w:val="002D7F25"/>
    <w:rsid w:val="002E00DF"/>
    <w:rsid w:val="002E02C2"/>
    <w:rsid w:val="002E0393"/>
    <w:rsid w:val="002E0486"/>
    <w:rsid w:val="002E0515"/>
    <w:rsid w:val="002E0D95"/>
    <w:rsid w:val="002E104B"/>
    <w:rsid w:val="002E1284"/>
    <w:rsid w:val="002E1334"/>
    <w:rsid w:val="002E1381"/>
    <w:rsid w:val="002E13D3"/>
    <w:rsid w:val="002E15E8"/>
    <w:rsid w:val="002E1751"/>
    <w:rsid w:val="002E18A0"/>
    <w:rsid w:val="002E1BA2"/>
    <w:rsid w:val="002E2051"/>
    <w:rsid w:val="002E237F"/>
    <w:rsid w:val="002E257F"/>
    <w:rsid w:val="002E273B"/>
    <w:rsid w:val="002E2AD3"/>
    <w:rsid w:val="002E2F3E"/>
    <w:rsid w:val="002E2F7C"/>
    <w:rsid w:val="002E3687"/>
    <w:rsid w:val="002E39E7"/>
    <w:rsid w:val="002E3F05"/>
    <w:rsid w:val="002E44DB"/>
    <w:rsid w:val="002E4A51"/>
    <w:rsid w:val="002E4A95"/>
    <w:rsid w:val="002E4ABB"/>
    <w:rsid w:val="002E4AD1"/>
    <w:rsid w:val="002E4F0E"/>
    <w:rsid w:val="002E5658"/>
    <w:rsid w:val="002E5CD3"/>
    <w:rsid w:val="002E5E94"/>
    <w:rsid w:val="002E63D1"/>
    <w:rsid w:val="002E63FB"/>
    <w:rsid w:val="002E6759"/>
    <w:rsid w:val="002E6892"/>
    <w:rsid w:val="002E6FB8"/>
    <w:rsid w:val="002E70EC"/>
    <w:rsid w:val="002E76DB"/>
    <w:rsid w:val="002E7A95"/>
    <w:rsid w:val="002E7D16"/>
    <w:rsid w:val="002E7D37"/>
    <w:rsid w:val="002E7E15"/>
    <w:rsid w:val="002E7E77"/>
    <w:rsid w:val="002F0232"/>
    <w:rsid w:val="002F0370"/>
    <w:rsid w:val="002F0375"/>
    <w:rsid w:val="002F0A3B"/>
    <w:rsid w:val="002F12A2"/>
    <w:rsid w:val="002F1405"/>
    <w:rsid w:val="002F15BF"/>
    <w:rsid w:val="002F15EF"/>
    <w:rsid w:val="002F18FE"/>
    <w:rsid w:val="002F214B"/>
    <w:rsid w:val="002F21C9"/>
    <w:rsid w:val="002F2549"/>
    <w:rsid w:val="002F26C3"/>
    <w:rsid w:val="002F275C"/>
    <w:rsid w:val="002F2A1F"/>
    <w:rsid w:val="002F2AEB"/>
    <w:rsid w:val="002F32FB"/>
    <w:rsid w:val="002F33DA"/>
    <w:rsid w:val="002F351C"/>
    <w:rsid w:val="002F35DA"/>
    <w:rsid w:val="002F3723"/>
    <w:rsid w:val="002F387D"/>
    <w:rsid w:val="002F3B21"/>
    <w:rsid w:val="002F3C42"/>
    <w:rsid w:val="002F3F17"/>
    <w:rsid w:val="002F4137"/>
    <w:rsid w:val="002F42FF"/>
    <w:rsid w:val="002F43B3"/>
    <w:rsid w:val="002F4710"/>
    <w:rsid w:val="002F4804"/>
    <w:rsid w:val="002F4A5B"/>
    <w:rsid w:val="002F4CCB"/>
    <w:rsid w:val="002F4D2B"/>
    <w:rsid w:val="002F4E68"/>
    <w:rsid w:val="002F55D4"/>
    <w:rsid w:val="002F59DE"/>
    <w:rsid w:val="002F5E9C"/>
    <w:rsid w:val="002F666F"/>
    <w:rsid w:val="002F6857"/>
    <w:rsid w:val="002F733E"/>
    <w:rsid w:val="002F785A"/>
    <w:rsid w:val="003000C6"/>
    <w:rsid w:val="00300328"/>
    <w:rsid w:val="003003A6"/>
    <w:rsid w:val="00300661"/>
    <w:rsid w:val="003008D9"/>
    <w:rsid w:val="00300971"/>
    <w:rsid w:val="003009F7"/>
    <w:rsid w:val="00300D4D"/>
    <w:rsid w:val="00300F77"/>
    <w:rsid w:val="00301108"/>
    <w:rsid w:val="00301465"/>
    <w:rsid w:val="00301805"/>
    <w:rsid w:val="00301894"/>
    <w:rsid w:val="003019EA"/>
    <w:rsid w:val="00301C9E"/>
    <w:rsid w:val="00301EBC"/>
    <w:rsid w:val="00302B23"/>
    <w:rsid w:val="00302B31"/>
    <w:rsid w:val="00302C4E"/>
    <w:rsid w:val="0030386E"/>
    <w:rsid w:val="00303CA6"/>
    <w:rsid w:val="00303EE6"/>
    <w:rsid w:val="00304089"/>
    <w:rsid w:val="0030442F"/>
    <w:rsid w:val="00304525"/>
    <w:rsid w:val="003047AF"/>
    <w:rsid w:val="00304927"/>
    <w:rsid w:val="00304A3E"/>
    <w:rsid w:val="00304EBA"/>
    <w:rsid w:val="00304F0C"/>
    <w:rsid w:val="00304FF2"/>
    <w:rsid w:val="00305440"/>
    <w:rsid w:val="0030601E"/>
    <w:rsid w:val="003061F3"/>
    <w:rsid w:val="003063A8"/>
    <w:rsid w:val="00306A0A"/>
    <w:rsid w:val="00307594"/>
    <w:rsid w:val="00307AA2"/>
    <w:rsid w:val="00307B13"/>
    <w:rsid w:val="00307CC9"/>
    <w:rsid w:val="0031002D"/>
    <w:rsid w:val="00310058"/>
    <w:rsid w:val="003102E3"/>
    <w:rsid w:val="003103CE"/>
    <w:rsid w:val="00310471"/>
    <w:rsid w:val="003109D9"/>
    <w:rsid w:val="00310BFF"/>
    <w:rsid w:val="00310F7A"/>
    <w:rsid w:val="00311010"/>
    <w:rsid w:val="003112FC"/>
    <w:rsid w:val="0031147C"/>
    <w:rsid w:val="0031197C"/>
    <w:rsid w:val="00311AA0"/>
    <w:rsid w:val="00312056"/>
    <w:rsid w:val="00312119"/>
    <w:rsid w:val="0031235C"/>
    <w:rsid w:val="003123BE"/>
    <w:rsid w:val="003124BA"/>
    <w:rsid w:val="003125AB"/>
    <w:rsid w:val="003125DC"/>
    <w:rsid w:val="0031265C"/>
    <w:rsid w:val="003129DD"/>
    <w:rsid w:val="00312A98"/>
    <w:rsid w:val="00312B9E"/>
    <w:rsid w:val="00312F5F"/>
    <w:rsid w:val="00313183"/>
    <w:rsid w:val="00313376"/>
    <w:rsid w:val="00313420"/>
    <w:rsid w:val="00313526"/>
    <w:rsid w:val="003135ED"/>
    <w:rsid w:val="003136F5"/>
    <w:rsid w:val="00313895"/>
    <w:rsid w:val="0031400C"/>
    <w:rsid w:val="003140BD"/>
    <w:rsid w:val="0031456E"/>
    <w:rsid w:val="00314BA8"/>
    <w:rsid w:val="00314DE5"/>
    <w:rsid w:val="00314E48"/>
    <w:rsid w:val="00315152"/>
    <w:rsid w:val="00315306"/>
    <w:rsid w:val="00315952"/>
    <w:rsid w:val="0031623E"/>
    <w:rsid w:val="003164E1"/>
    <w:rsid w:val="003165A2"/>
    <w:rsid w:val="00316C33"/>
    <w:rsid w:val="00317059"/>
    <w:rsid w:val="003176A8"/>
    <w:rsid w:val="003179B9"/>
    <w:rsid w:val="00317A0B"/>
    <w:rsid w:val="00317EC7"/>
    <w:rsid w:val="003203D1"/>
    <w:rsid w:val="00320842"/>
    <w:rsid w:val="00320F4A"/>
    <w:rsid w:val="003214CB"/>
    <w:rsid w:val="00321837"/>
    <w:rsid w:val="003218B6"/>
    <w:rsid w:val="00321BAE"/>
    <w:rsid w:val="00321DDD"/>
    <w:rsid w:val="0032221A"/>
    <w:rsid w:val="0032252A"/>
    <w:rsid w:val="0032289C"/>
    <w:rsid w:val="003228FE"/>
    <w:rsid w:val="0032295A"/>
    <w:rsid w:val="00322BD5"/>
    <w:rsid w:val="00322F5A"/>
    <w:rsid w:val="00323A99"/>
    <w:rsid w:val="00323AD4"/>
    <w:rsid w:val="00323B99"/>
    <w:rsid w:val="00323D09"/>
    <w:rsid w:val="00323EE3"/>
    <w:rsid w:val="00324276"/>
    <w:rsid w:val="00324367"/>
    <w:rsid w:val="0032472F"/>
    <w:rsid w:val="0032473D"/>
    <w:rsid w:val="00324A7E"/>
    <w:rsid w:val="00324CC6"/>
    <w:rsid w:val="003253FF"/>
    <w:rsid w:val="00325746"/>
    <w:rsid w:val="00325966"/>
    <w:rsid w:val="00326668"/>
    <w:rsid w:val="00326844"/>
    <w:rsid w:val="00326E74"/>
    <w:rsid w:val="003271AA"/>
    <w:rsid w:val="003274B7"/>
    <w:rsid w:val="003276F6"/>
    <w:rsid w:val="003277DD"/>
    <w:rsid w:val="00327E67"/>
    <w:rsid w:val="00327E93"/>
    <w:rsid w:val="003302B9"/>
    <w:rsid w:val="0033089F"/>
    <w:rsid w:val="003308E7"/>
    <w:rsid w:val="00330ABB"/>
    <w:rsid w:val="00330BE1"/>
    <w:rsid w:val="0033140E"/>
    <w:rsid w:val="003314E6"/>
    <w:rsid w:val="00331885"/>
    <w:rsid w:val="003318BF"/>
    <w:rsid w:val="003318F0"/>
    <w:rsid w:val="00331A05"/>
    <w:rsid w:val="00331AF8"/>
    <w:rsid w:val="00331F5D"/>
    <w:rsid w:val="00331FD4"/>
    <w:rsid w:val="003320A7"/>
    <w:rsid w:val="00332421"/>
    <w:rsid w:val="003327BF"/>
    <w:rsid w:val="0033289A"/>
    <w:rsid w:val="00332A0B"/>
    <w:rsid w:val="00332AAB"/>
    <w:rsid w:val="00332C8E"/>
    <w:rsid w:val="00332CE2"/>
    <w:rsid w:val="00333051"/>
    <w:rsid w:val="0033312B"/>
    <w:rsid w:val="00333636"/>
    <w:rsid w:val="00333772"/>
    <w:rsid w:val="0033383C"/>
    <w:rsid w:val="0033384E"/>
    <w:rsid w:val="003338AD"/>
    <w:rsid w:val="0033395F"/>
    <w:rsid w:val="00333FBD"/>
    <w:rsid w:val="00334388"/>
    <w:rsid w:val="003348EF"/>
    <w:rsid w:val="00334C2A"/>
    <w:rsid w:val="00334CBA"/>
    <w:rsid w:val="00334D8D"/>
    <w:rsid w:val="00334E5A"/>
    <w:rsid w:val="00334F3E"/>
    <w:rsid w:val="00335264"/>
    <w:rsid w:val="00335326"/>
    <w:rsid w:val="003353C3"/>
    <w:rsid w:val="0033540D"/>
    <w:rsid w:val="00335555"/>
    <w:rsid w:val="003355BA"/>
    <w:rsid w:val="003355C1"/>
    <w:rsid w:val="003355E8"/>
    <w:rsid w:val="0033574D"/>
    <w:rsid w:val="00335835"/>
    <w:rsid w:val="00335A49"/>
    <w:rsid w:val="00335A91"/>
    <w:rsid w:val="00335C0D"/>
    <w:rsid w:val="00335C4D"/>
    <w:rsid w:val="00335F19"/>
    <w:rsid w:val="003361EB"/>
    <w:rsid w:val="003363AA"/>
    <w:rsid w:val="003363D9"/>
    <w:rsid w:val="003367C4"/>
    <w:rsid w:val="00336901"/>
    <w:rsid w:val="0033716F"/>
    <w:rsid w:val="00337284"/>
    <w:rsid w:val="003372A0"/>
    <w:rsid w:val="00337336"/>
    <w:rsid w:val="00337489"/>
    <w:rsid w:val="003377D8"/>
    <w:rsid w:val="00337CE4"/>
    <w:rsid w:val="00337DC4"/>
    <w:rsid w:val="00337FD0"/>
    <w:rsid w:val="00337FDB"/>
    <w:rsid w:val="0034072F"/>
    <w:rsid w:val="003409BE"/>
    <w:rsid w:val="00340CA1"/>
    <w:rsid w:val="00340D89"/>
    <w:rsid w:val="00340EE1"/>
    <w:rsid w:val="003410D3"/>
    <w:rsid w:val="003413E6"/>
    <w:rsid w:val="00341631"/>
    <w:rsid w:val="00341AC4"/>
    <w:rsid w:val="00341C54"/>
    <w:rsid w:val="00341F30"/>
    <w:rsid w:val="00341F41"/>
    <w:rsid w:val="003420E8"/>
    <w:rsid w:val="00342355"/>
    <w:rsid w:val="00342531"/>
    <w:rsid w:val="00342651"/>
    <w:rsid w:val="00342810"/>
    <w:rsid w:val="00342836"/>
    <w:rsid w:val="00342887"/>
    <w:rsid w:val="00342E10"/>
    <w:rsid w:val="00343245"/>
    <w:rsid w:val="00343395"/>
    <w:rsid w:val="003435A1"/>
    <w:rsid w:val="003440C5"/>
    <w:rsid w:val="0034413A"/>
    <w:rsid w:val="003444C1"/>
    <w:rsid w:val="00344610"/>
    <w:rsid w:val="003448B9"/>
    <w:rsid w:val="003448F9"/>
    <w:rsid w:val="00344C3B"/>
    <w:rsid w:val="00345037"/>
    <w:rsid w:val="003454F9"/>
    <w:rsid w:val="00345923"/>
    <w:rsid w:val="00345986"/>
    <w:rsid w:val="00345B3D"/>
    <w:rsid w:val="00345E60"/>
    <w:rsid w:val="003460A2"/>
    <w:rsid w:val="003460F0"/>
    <w:rsid w:val="0034611C"/>
    <w:rsid w:val="00346136"/>
    <w:rsid w:val="00346673"/>
    <w:rsid w:val="00346E51"/>
    <w:rsid w:val="00347109"/>
    <w:rsid w:val="0034724F"/>
    <w:rsid w:val="00347352"/>
    <w:rsid w:val="0034736F"/>
    <w:rsid w:val="003475B0"/>
    <w:rsid w:val="00347891"/>
    <w:rsid w:val="00347C7B"/>
    <w:rsid w:val="0035052D"/>
    <w:rsid w:val="00350590"/>
    <w:rsid w:val="00351056"/>
    <w:rsid w:val="003511C5"/>
    <w:rsid w:val="00351266"/>
    <w:rsid w:val="0035133A"/>
    <w:rsid w:val="00351412"/>
    <w:rsid w:val="00351489"/>
    <w:rsid w:val="00351689"/>
    <w:rsid w:val="003517FE"/>
    <w:rsid w:val="00351AC3"/>
    <w:rsid w:val="00351D8D"/>
    <w:rsid w:val="00351F45"/>
    <w:rsid w:val="00352814"/>
    <w:rsid w:val="00352B06"/>
    <w:rsid w:val="00352B18"/>
    <w:rsid w:val="00352F4D"/>
    <w:rsid w:val="0035309E"/>
    <w:rsid w:val="003533B0"/>
    <w:rsid w:val="0035370A"/>
    <w:rsid w:val="00353A5F"/>
    <w:rsid w:val="00353C2C"/>
    <w:rsid w:val="00353D2B"/>
    <w:rsid w:val="00353F29"/>
    <w:rsid w:val="00354141"/>
    <w:rsid w:val="0035416E"/>
    <w:rsid w:val="003541D5"/>
    <w:rsid w:val="00354996"/>
    <w:rsid w:val="00354A8B"/>
    <w:rsid w:val="00354B48"/>
    <w:rsid w:val="00354D67"/>
    <w:rsid w:val="0035508C"/>
    <w:rsid w:val="0035512B"/>
    <w:rsid w:val="00355349"/>
    <w:rsid w:val="003554EF"/>
    <w:rsid w:val="00355675"/>
    <w:rsid w:val="00355866"/>
    <w:rsid w:val="003559CA"/>
    <w:rsid w:val="0035609B"/>
    <w:rsid w:val="00356121"/>
    <w:rsid w:val="003562A4"/>
    <w:rsid w:val="00356381"/>
    <w:rsid w:val="00356544"/>
    <w:rsid w:val="00356585"/>
    <w:rsid w:val="00356657"/>
    <w:rsid w:val="003567A3"/>
    <w:rsid w:val="003568A0"/>
    <w:rsid w:val="00356AA0"/>
    <w:rsid w:val="00356C70"/>
    <w:rsid w:val="00356DE5"/>
    <w:rsid w:val="003570A6"/>
    <w:rsid w:val="00357399"/>
    <w:rsid w:val="00357713"/>
    <w:rsid w:val="00357835"/>
    <w:rsid w:val="00357908"/>
    <w:rsid w:val="0035791B"/>
    <w:rsid w:val="003579D9"/>
    <w:rsid w:val="00357CDC"/>
    <w:rsid w:val="003601CE"/>
    <w:rsid w:val="00360244"/>
    <w:rsid w:val="0036049C"/>
    <w:rsid w:val="003606E7"/>
    <w:rsid w:val="00360781"/>
    <w:rsid w:val="003609DB"/>
    <w:rsid w:val="00360C01"/>
    <w:rsid w:val="00360D0A"/>
    <w:rsid w:val="00361C90"/>
    <w:rsid w:val="00361D9B"/>
    <w:rsid w:val="00361E43"/>
    <w:rsid w:val="00362187"/>
    <w:rsid w:val="003622B3"/>
    <w:rsid w:val="003622E7"/>
    <w:rsid w:val="003624A0"/>
    <w:rsid w:val="00362502"/>
    <w:rsid w:val="00362675"/>
    <w:rsid w:val="00362D3C"/>
    <w:rsid w:val="00362FF3"/>
    <w:rsid w:val="003630BB"/>
    <w:rsid w:val="00363289"/>
    <w:rsid w:val="00363440"/>
    <w:rsid w:val="003637FB"/>
    <w:rsid w:val="0036394A"/>
    <w:rsid w:val="0036395F"/>
    <w:rsid w:val="00363E50"/>
    <w:rsid w:val="00363EB1"/>
    <w:rsid w:val="00364217"/>
    <w:rsid w:val="00364676"/>
    <w:rsid w:val="00364AF2"/>
    <w:rsid w:val="00364C8D"/>
    <w:rsid w:val="0036506E"/>
    <w:rsid w:val="003651B0"/>
    <w:rsid w:val="00365300"/>
    <w:rsid w:val="00365837"/>
    <w:rsid w:val="00365E37"/>
    <w:rsid w:val="0036604E"/>
    <w:rsid w:val="0036621D"/>
    <w:rsid w:val="00366220"/>
    <w:rsid w:val="0036625B"/>
    <w:rsid w:val="00366344"/>
    <w:rsid w:val="00366461"/>
    <w:rsid w:val="0036666A"/>
    <w:rsid w:val="003667CA"/>
    <w:rsid w:val="00366836"/>
    <w:rsid w:val="003668D8"/>
    <w:rsid w:val="00366A2D"/>
    <w:rsid w:val="00366ADD"/>
    <w:rsid w:val="00366B8F"/>
    <w:rsid w:val="00366D74"/>
    <w:rsid w:val="00366EB4"/>
    <w:rsid w:val="00366EBC"/>
    <w:rsid w:val="003671E4"/>
    <w:rsid w:val="003672D0"/>
    <w:rsid w:val="00367747"/>
    <w:rsid w:val="003677BB"/>
    <w:rsid w:val="00367AAC"/>
    <w:rsid w:val="00367C56"/>
    <w:rsid w:val="00367EE9"/>
    <w:rsid w:val="003701D5"/>
    <w:rsid w:val="00370203"/>
    <w:rsid w:val="003709CD"/>
    <w:rsid w:val="003709D6"/>
    <w:rsid w:val="00370B05"/>
    <w:rsid w:val="00370E86"/>
    <w:rsid w:val="0037109E"/>
    <w:rsid w:val="003711BA"/>
    <w:rsid w:val="00371545"/>
    <w:rsid w:val="00371751"/>
    <w:rsid w:val="003719B0"/>
    <w:rsid w:val="00371A6B"/>
    <w:rsid w:val="00371C1C"/>
    <w:rsid w:val="00371CB1"/>
    <w:rsid w:val="00372662"/>
    <w:rsid w:val="003727F1"/>
    <w:rsid w:val="00372A07"/>
    <w:rsid w:val="00372B1A"/>
    <w:rsid w:val="00372E69"/>
    <w:rsid w:val="0037352D"/>
    <w:rsid w:val="00373901"/>
    <w:rsid w:val="00373A26"/>
    <w:rsid w:val="0037408B"/>
    <w:rsid w:val="003740C3"/>
    <w:rsid w:val="0037418C"/>
    <w:rsid w:val="00374757"/>
    <w:rsid w:val="003747F5"/>
    <w:rsid w:val="00374CF1"/>
    <w:rsid w:val="00374DC8"/>
    <w:rsid w:val="0037524D"/>
    <w:rsid w:val="003753E5"/>
    <w:rsid w:val="00375589"/>
    <w:rsid w:val="00375742"/>
    <w:rsid w:val="0037579C"/>
    <w:rsid w:val="003758B6"/>
    <w:rsid w:val="00376054"/>
    <w:rsid w:val="003760B0"/>
    <w:rsid w:val="00376A5B"/>
    <w:rsid w:val="00376CE7"/>
    <w:rsid w:val="00376D76"/>
    <w:rsid w:val="0037722B"/>
    <w:rsid w:val="003773EE"/>
    <w:rsid w:val="00377493"/>
    <w:rsid w:val="00377494"/>
    <w:rsid w:val="003774B4"/>
    <w:rsid w:val="003775BE"/>
    <w:rsid w:val="00377717"/>
    <w:rsid w:val="0037794C"/>
    <w:rsid w:val="00377E9A"/>
    <w:rsid w:val="0038002D"/>
    <w:rsid w:val="00380054"/>
    <w:rsid w:val="00380080"/>
    <w:rsid w:val="00380098"/>
    <w:rsid w:val="00380224"/>
    <w:rsid w:val="00380817"/>
    <w:rsid w:val="003808B5"/>
    <w:rsid w:val="00380A04"/>
    <w:rsid w:val="00380DF0"/>
    <w:rsid w:val="00381121"/>
    <w:rsid w:val="00381169"/>
    <w:rsid w:val="00381317"/>
    <w:rsid w:val="00381336"/>
    <w:rsid w:val="0038135F"/>
    <w:rsid w:val="0038188C"/>
    <w:rsid w:val="00381B08"/>
    <w:rsid w:val="00381BCF"/>
    <w:rsid w:val="00381C27"/>
    <w:rsid w:val="00381E15"/>
    <w:rsid w:val="00381E9F"/>
    <w:rsid w:val="00382098"/>
    <w:rsid w:val="003822CF"/>
    <w:rsid w:val="0038247B"/>
    <w:rsid w:val="003827F9"/>
    <w:rsid w:val="00382AF1"/>
    <w:rsid w:val="00382EBD"/>
    <w:rsid w:val="0038315F"/>
    <w:rsid w:val="00383187"/>
    <w:rsid w:val="00383377"/>
    <w:rsid w:val="0038345D"/>
    <w:rsid w:val="00383F45"/>
    <w:rsid w:val="0038405E"/>
    <w:rsid w:val="0038428F"/>
    <w:rsid w:val="003846A3"/>
    <w:rsid w:val="00384B31"/>
    <w:rsid w:val="00384C11"/>
    <w:rsid w:val="00384DD7"/>
    <w:rsid w:val="00384E44"/>
    <w:rsid w:val="003855E5"/>
    <w:rsid w:val="003857CE"/>
    <w:rsid w:val="003858FF"/>
    <w:rsid w:val="00385A04"/>
    <w:rsid w:val="00385F67"/>
    <w:rsid w:val="00386026"/>
    <w:rsid w:val="00386158"/>
    <w:rsid w:val="0038644D"/>
    <w:rsid w:val="00386842"/>
    <w:rsid w:val="00386B02"/>
    <w:rsid w:val="00386C2E"/>
    <w:rsid w:val="00386C93"/>
    <w:rsid w:val="003874CA"/>
    <w:rsid w:val="0038751B"/>
    <w:rsid w:val="00387946"/>
    <w:rsid w:val="00387AE6"/>
    <w:rsid w:val="00387CC3"/>
    <w:rsid w:val="00387F9E"/>
    <w:rsid w:val="00390087"/>
    <w:rsid w:val="0039029E"/>
    <w:rsid w:val="00390419"/>
    <w:rsid w:val="00390AE1"/>
    <w:rsid w:val="00390AFA"/>
    <w:rsid w:val="00390B45"/>
    <w:rsid w:val="00390ECD"/>
    <w:rsid w:val="0039107A"/>
    <w:rsid w:val="00391600"/>
    <w:rsid w:val="003916FD"/>
    <w:rsid w:val="003918B2"/>
    <w:rsid w:val="0039198F"/>
    <w:rsid w:val="00391A98"/>
    <w:rsid w:val="00391C1A"/>
    <w:rsid w:val="00391F79"/>
    <w:rsid w:val="0039247F"/>
    <w:rsid w:val="003924D8"/>
    <w:rsid w:val="0039269B"/>
    <w:rsid w:val="00393083"/>
    <w:rsid w:val="003930FD"/>
    <w:rsid w:val="003936C4"/>
    <w:rsid w:val="00393DB8"/>
    <w:rsid w:val="00393E70"/>
    <w:rsid w:val="003941BE"/>
    <w:rsid w:val="00394350"/>
    <w:rsid w:val="003946AF"/>
    <w:rsid w:val="0039477E"/>
    <w:rsid w:val="003947ED"/>
    <w:rsid w:val="00394892"/>
    <w:rsid w:val="00394D02"/>
    <w:rsid w:val="00395090"/>
    <w:rsid w:val="003952E0"/>
    <w:rsid w:val="003953BE"/>
    <w:rsid w:val="0039557A"/>
    <w:rsid w:val="00395942"/>
    <w:rsid w:val="0039598F"/>
    <w:rsid w:val="00395BD3"/>
    <w:rsid w:val="00395F08"/>
    <w:rsid w:val="00395F5E"/>
    <w:rsid w:val="003960D0"/>
    <w:rsid w:val="003960E3"/>
    <w:rsid w:val="003962B0"/>
    <w:rsid w:val="00396571"/>
    <w:rsid w:val="00396B4B"/>
    <w:rsid w:val="00397164"/>
    <w:rsid w:val="00397638"/>
    <w:rsid w:val="003977D6"/>
    <w:rsid w:val="00397CAD"/>
    <w:rsid w:val="003A006E"/>
    <w:rsid w:val="003A02D4"/>
    <w:rsid w:val="003A02F4"/>
    <w:rsid w:val="003A03B5"/>
    <w:rsid w:val="003A0622"/>
    <w:rsid w:val="003A0963"/>
    <w:rsid w:val="003A0A03"/>
    <w:rsid w:val="003A11F2"/>
    <w:rsid w:val="003A1375"/>
    <w:rsid w:val="003A1653"/>
    <w:rsid w:val="003A20B1"/>
    <w:rsid w:val="003A21B2"/>
    <w:rsid w:val="003A21CA"/>
    <w:rsid w:val="003A2421"/>
    <w:rsid w:val="003A24BD"/>
    <w:rsid w:val="003A25EC"/>
    <w:rsid w:val="003A2B8E"/>
    <w:rsid w:val="003A2CF8"/>
    <w:rsid w:val="003A2EAE"/>
    <w:rsid w:val="003A2F61"/>
    <w:rsid w:val="003A3411"/>
    <w:rsid w:val="003A36BF"/>
    <w:rsid w:val="003A384B"/>
    <w:rsid w:val="003A3A27"/>
    <w:rsid w:val="003A3A3F"/>
    <w:rsid w:val="003A3BEA"/>
    <w:rsid w:val="003A3CFF"/>
    <w:rsid w:val="003A4229"/>
    <w:rsid w:val="003A428B"/>
    <w:rsid w:val="003A428E"/>
    <w:rsid w:val="003A43A0"/>
    <w:rsid w:val="003A43B8"/>
    <w:rsid w:val="003A460E"/>
    <w:rsid w:val="003A49C1"/>
    <w:rsid w:val="003A4B9C"/>
    <w:rsid w:val="003A4D45"/>
    <w:rsid w:val="003A4DA2"/>
    <w:rsid w:val="003A4E02"/>
    <w:rsid w:val="003A5284"/>
    <w:rsid w:val="003A53F7"/>
    <w:rsid w:val="003A557A"/>
    <w:rsid w:val="003A56D4"/>
    <w:rsid w:val="003A5A2F"/>
    <w:rsid w:val="003A5B5D"/>
    <w:rsid w:val="003A5CF2"/>
    <w:rsid w:val="003A6463"/>
    <w:rsid w:val="003A663A"/>
    <w:rsid w:val="003A66C0"/>
    <w:rsid w:val="003A680B"/>
    <w:rsid w:val="003A6AF6"/>
    <w:rsid w:val="003A6B4F"/>
    <w:rsid w:val="003A6E32"/>
    <w:rsid w:val="003A6EAD"/>
    <w:rsid w:val="003A71A0"/>
    <w:rsid w:val="003A73EF"/>
    <w:rsid w:val="003A7A17"/>
    <w:rsid w:val="003A7CCC"/>
    <w:rsid w:val="003A7FCC"/>
    <w:rsid w:val="003B009A"/>
    <w:rsid w:val="003B01A3"/>
    <w:rsid w:val="003B04C3"/>
    <w:rsid w:val="003B076E"/>
    <w:rsid w:val="003B07D8"/>
    <w:rsid w:val="003B0A70"/>
    <w:rsid w:val="003B0B35"/>
    <w:rsid w:val="003B0E39"/>
    <w:rsid w:val="003B0F72"/>
    <w:rsid w:val="003B18A3"/>
    <w:rsid w:val="003B1B16"/>
    <w:rsid w:val="003B1BCE"/>
    <w:rsid w:val="003B245C"/>
    <w:rsid w:val="003B2624"/>
    <w:rsid w:val="003B2654"/>
    <w:rsid w:val="003B26AA"/>
    <w:rsid w:val="003B2961"/>
    <w:rsid w:val="003B2ABD"/>
    <w:rsid w:val="003B2C22"/>
    <w:rsid w:val="003B2D68"/>
    <w:rsid w:val="003B2F27"/>
    <w:rsid w:val="003B2FFC"/>
    <w:rsid w:val="003B3838"/>
    <w:rsid w:val="003B3A90"/>
    <w:rsid w:val="003B3AE2"/>
    <w:rsid w:val="003B3B45"/>
    <w:rsid w:val="003B3CB5"/>
    <w:rsid w:val="003B3F5E"/>
    <w:rsid w:val="003B40C5"/>
    <w:rsid w:val="003B41F0"/>
    <w:rsid w:val="003B4667"/>
    <w:rsid w:val="003B4957"/>
    <w:rsid w:val="003B4B2F"/>
    <w:rsid w:val="003B4D3E"/>
    <w:rsid w:val="003B4E24"/>
    <w:rsid w:val="003B508C"/>
    <w:rsid w:val="003B5636"/>
    <w:rsid w:val="003B565E"/>
    <w:rsid w:val="003B5A14"/>
    <w:rsid w:val="003B5A20"/>
    <w:rsid w:val="003B5CB0"/>
    <w:rsid w:val="003B5EE3"/>
    <w:rsid w:val="003B5F37"/>
    <w:rsid w:val="003B6056"/>
    <w:rsid w:val="003B6084"/>
    <w:rsid w:val="003B6429"/>
    <w:rsid w:val="003B6937"/>
    <w:rsid w:val="003B6BB7"/>
    <w:rsid w:val="003B6C7C"/>
    <w:rsid w:val="003B6E76"/>
    <w:rsid w:val="003B7092"/>
    <w:rsid w:val="003B7149"/>
    <w:rsid w:val="003B75DB"/>
    <w:rsid w:val="003B7600"/>
    <w:rsid w:val="003B77C2"/>
    <w:rsid w:val="003B7BED"/>
    <w:rsid w:val="003B7D18"/>
    <w:rsid w:val="003B7DD0"/>
    <w:rsid w:val="003C0216"/>
    <w:rsid w:val="003C03E7"/>
    <w:rsid w:val="003C04D9"/>
    <w:rsid w:val="003C04DE"/>
    <w:rsid w:val="003C079F"/>
    <w:rsid w:val="003C091C"/>
    <w:rsid w:val="003C0CF6"/>
    <w:rsid w:val="003C0CFD"/>
    <w:rsid w:val="003C0F14"/>
    <w:rsid w:val="003C10C9"/>
    <w:rsid w:val="003C12B2"/>
    <w:rsid w:val="003C13EB"/>
    <w:rsid w:val="003C1539"/>
    <w:rsid w:val="003C1553"/>
    <w:rsid w:val="003C1862"/>
    <w:rsid w:val="003C1924"/>
    <w:rsid w:val="003C19AC"/>
    <w:rsid w:val="003C1B60"/>
    <w:rsid w:val="003C1E3F"/>
    <w:rsid w:val="003C2074"/>
    <w:rsid w:val="003C2174"/>
    <w:rsid w:val="003C2300"/>
    <w:rsid w:val="003C24C0"/>
    <w:rsid w:val="003C280E"/>
    <w:rsid w:val="003C29B1"/>
    <w:rsid w:val="003C2B1A"/>
    <w:rsid w:val="003C2D14"/>
    <w:rsid w:val="003C2D2B"/>
    <w:rsid w:val="003C2E16"/>
    <w:rsid w:val="003C2ED1"/>
    <w:rsid w:val="003C2FD5"/>
    <w:rsid w:val="003C3328"/>
    <w:rsid w:val="003C3566"/>
    <w:rsid w:val="003C363F"/>
    <w:rsid w:val="003C3B96"/>
    <w:rsid w:val="003C3BDD"/>
    <w:rsid w:val="003C3C0E"/>
    <w:rsid w:val="003C3DDB"/>
    <w:rsid w:val="003C3E80"/>
    <w:rsid w:val="003C40F3"/>
    <w:rsid w:val="003C4173"/>
    <w:rsid w:val="003C4297"/>
    <w:rsid w:val="003C43B7"/>
    <w:rsid w:val="003C45C1"/>
    <w:rsid w:val="003C45FC"/>
    <w:rsid w:val="003C4622"/>
    <w:rsid w:val="003C47ED"/>
    <w:rsid w:val="003C4956"/>
    <w:rsid w:val="003C4959"/>
    <w:rsid w:val="003C4967"/>
    <w:rsid w:val="003C49FC"/>
    <w:rsid w:val="003C4B90"/>
    <w:rsid w:val="003C4D30"/>
    <w:rsid w:val="003C4EF6"/>
    <w:rsid w:val="003C515C"/>
    <w:rsid w:val="003C55AF"/>
    <w:rsid w:val="003C56F4"/>
    <w:rsid w:val="003C5C02"/>
    <w:rsid w:val="003C5D49"/>
    <w:rsid w:val="003C5E4C"/>
    <w:rsid w:val="003C6383"/>
    <w:rsid w:val="003C651C"/>
    <w:rsid w:val="003C651E"/>
    <w:rsid w:val="003C6858"/>
    <w:rsid w:val="003C6907"/>
    <w:rsid w:val="003C6CAF"/>
    <w:rsid w:val="003C702A"/>
    <w:rsid w:val="003C7096"/>
    <w:rsid w:val="003C7256"/>
    <w:rsid w:val="003C760D"/>
    <w:rsid w:val="003C7BA8"/>
    <w:rsid w:val="003C7D66"/>
    <w:rsid w:val="003C7F3E"/>
    <w:rsid w:val="003C7FB2"/>
    <w:rsid w:val="003C7FFC"/>
    <w:rsid w:val="003D0093"/>
    <w:rsid w:val="003D00B2"/>
    <w:rsid w:val="003D031F"/>
    <w:rsid w:val="003D046C"/>
    <w:rsid w:val="003D08F6"/>
    <w:rsid w:val="003D0AE5"/>
    <w:rsid w:val="003D0F27"/>
    <w:rsid w:val="003D1164"/>
    <w:rsid w:val="003D12C6"/>
    <w:rsid w:val="003D14BC"/>
    <w:rsid w:val="003D15AB"/>
    <w:rsid w:val="003D171B"/>
    <w:rsid w:val="003D173A"/>
    <w:rsid w:val="003D1762"/>
    <w:rsid w:val="003D1A1A"/>
    <w:rsid w:val="003D21E4"/>
    <w:rsid w:val="003D2418"/>
    <w:rsid w:val="003D25AA"/>
    <w:rsid w:val="003D293D"/>
    <w:rsid w:val="003D293F"/>
    <w:rsid w:val="003D29F4"/>
    <w:rsid w:val="003D2B93"/>
    <w:rsid w:val="003D2CC6"/>
    <w:rsid w:val="003D3343"/>
    <w:rsid w:val="003D335E"/>
    <w:rsid w:val="003D3710"/>
    <w:rsid w:val="003D3761"/>
    <w:rsid w:val="003D37CB"/>
    <w:rsid w:val="003D3B27"/>
    <w:rsid w:val="003D3F42"/>
    <w:rsid w:val="003D3FED"/>
    <w:rsid w:val="003D423D"/>
    <w:rsid w:val="003D43EF"/>
    <w:rsid w:val="003D45A5"/>
    <w:rsid w:val="003D4907"/>
    <w:rsid w:val="003D4B1B"/>
    <w:rsid w:val="003D4C09"/>
    <w:rsid w:val="003D5121"/>
    <w:rsid w:val="003D5148"/>
    <w:rsid w:val="003D5457"/>
    <w:rsid w:val="003D554A"/>
    <w:rsid w:val="003D5A14"/>
    <w:rsid w:val="003D5D90"/>
    <w:rsid w:val="003D5F2F"/>
    <w:rsid w:val="003D6009"/>
    <w:rsid w:val="003D6178"/>
    <w:rsid w:val="003D6BCE"/>
    <w:rsid w:val="003D6CC1"/>
    <w:rsid w:val="003D7020"/>
    <w:rsid w:val="003D7052"/>
    <w:rsid w:val="003D71FE"/>
    <w:rsid w:val="003D7206"/>
    <w:rsid w:val="003D73BF"/>
    <w:rsid w:val="003D7409"/>
    <w:rsid w:val="003D7A68"/>
    <w:rsid w:val="003D7A8E"/>
    <w:rsid w:val="003D7DB3"/>
    <w:rsid w:val="003E0136"/>
    <w:rsid w:val="003E02E2"/>
    <w:rsid w:val="003E0674"/>
    <w:rsid w:val="003E07A2"/>
    <w:rsid w:val="003E07D8"/>
    <w:rsid w:val="003E09E0"/>
    <w:rsid w:val="003E0B53"/>
    <w:rsid w:val="003E0CFD"/>
    <w:rsid w:val="003E0F20"/>
    <w:rsid w:val="003E11B0"/>
    <w:rsid w:val="003E13C2"/>
    <w:rsid w:val="003E1422"/>
    <w:rsid w:val="003E1798"/>
    <w:rsid w:val="003E1B98"/>
    <w:rsid w:val="003E1D21"/>
    <w:rsid w:val="003E1FC4"/>
    <w:rsid w:val="003E208C"/>
    <w:rsid w:val="003E22A7"/>
    <w:rsid w:val="003E240E"/>
    <w:rsid w:val="003E29AF"/>
    <w:rsid w:val="003E2ECD"/>
    <w:rsid w:val="003E30BC"/>
    <w:rsid w:val="003E31EF"/>
    <w:rsid w:val="003E32A2"/>
    <w:rsid w:val="003E337E"/>
    <w:rsid w:val="003E35FD"/>
    <w:rsid w:val="003E3719"/>
    <w:rsid w:val="003E3923"/>
    <w:rsid w:val="003E398A"/>
    <w:rsid w:val="003E39BF"/>
    <w:rsid w:val="003E3D58"/>
    <w:rsid w:val="003E3EE4"/>
    <w:rsid w:val="003E3FD4"/>
    <w:rsid w:val="003E4B96"/>
    <w:rsid w:val="003E4B9D"/>
    <w:rsid w:val="003E4BDF"/>
    <w:rsid w:val="003E4C2F"/>
    <w:rsid w:val="003E54F2"/>
    <w:rsid w:val="003E55B0"/>
    <w:rsid w:val="003E5706"/>
    <w:rsid w:val="003E5709"/>
    <w:rsid w:val="003E584C"/>
    <w:rsid w:val="003E59E2"/>
    <w:rsid w:val="003E5AC2"/>
    <w:rsid w:val="003E5FAA"/>
    <w:rsid w:val="003E63E5"/>
    <w:rsid w:val="003E664C"/>
    <w:rsid w:val="003E6719"/>
    <w:rsid w:val="003E690A"/>
    <w:rsid w:val="003E6912"/>
    <w:rsid w:val="003E69FC"/>
    <w:rsid w:val="003E7049"/>
    <w:rsid w:val="003E7062"/>
    <w:rsid w:val="003E71BC"/>
    <w:rsid w:val="003E72EC"/>
    <w:rsid w:val="003E7359"/>
    <w:rsid w:val="003E73F6"/>
    <w:rsid w:val="003E7503"/>
    <w:rsid w:val="003E7550"/>
    <w:rsid w:val="003E7613"/>
    <w:rsid w:val="003E7743"/>
    <w:rsid w:val="003E7893"/>
    <w:rsid w:val="003E7946"/>
    <w:rsid w:val="003E7988"/>
    <w:rsid w:val="003E799F"/>
    <w:rsid w:val="003E7ED2"/>
    <w:rsid w:val="003F0285"/>
    <w:rsid w:val="003F03B2"/>
    <w:rsid w:val="003F0404"/>
    <w:rsid w:val="003F041A"/>
    <w:rsid w:val="003F046E"/>
    <w:rsid w:val="003F04C7"/>
    <w:rsid w:val="003F0BA7"/>
    <w:rsid w:val="003F0D8D"/>
    <w:rsid w:val="003F0F19"/>
    <w:rsid w:val="003F1077"/>
    <w:rsid w:val="003F10BF"/>
    <w:rsid w:val="003F1544"/>
    <w:rsid w:val="003F162B"/>
    <w:rsid w:val="003F1BD2"/>
    <w:rsid w:val="003F1E1B"/>
    <w:rsid w:val="003F21D2"/>
    <w:rsid w:val="003F23FE"/>
    <w:rsid w:val="003F2545"/>
    <w:rsid w:val="003F2726"/>
    <w:rsid w:val="003F3013"/>
    <w:rsid w:val="003F308A"/>
    <w:rsid w:val="003F30A2"/>
    <w:rsid w:val="003F3498"/>
    <w:rsid w:val="003F34AC"/>
    <w:rsid w:val="003F3555"/>
    <w:rsid w:val="003F358A"/>
    <w:rsid w:val="003F3B1F"/>
    <w:rsid w:val="003F3C7E"/>
    <w:rsid w:val="003F3FD0"/>
    <w:rsid w:val="003F4507"/>
    <w:rsid w:val="003F4687"/>
    <w:rsid w:val="003F4758"/>
    <w:rsid w:val="003F4759"/>
    <w:rsid w:val="003F476B"/>
    <w:rsid w:val="003F47D1"/>
    <w:rsid w:val="003F47E7"/>
    <w:rsid w:val="003F4BAC"/>
    <w:rsid w:val="003F4BEA"/>
    <w:rsid w:val="003F4D5D"/>
    <w:rsid w:val="003F4E13"/>
    <w:rsid w:val="003F4F47"/>
    <w:rsid w:val="003F4F5C"/>
    <w:rsid w:val="003F578A"/>
    <w:rsid w:val="003F5B15"/>
    <w:rsid w:val="003F5BCF"/>
    <w:rsid w:val="003F6191"/>
    <w:rsid w:val="003F624F"/>
    <w:rsid w:val="003F64D8"/>
    <w:rsid w:val="003F683B"/>
    <w:rsid w:val="003F6BE0"/>
    <w:rsid w:val="003F6EDE"/>
    <w:rsid w:val="003F70D0"/>
    <w:rsid w:val="003F78AC"/>
    <w:rsid w:val="003F7F92"/>
    <w:rsid w:val="0040012A"/>
    <w:rsid w:val="004001D1"/>
    <w:rsid w:val="004005C8"/>
    <w:rsid w:val="00400828"/>
    <w:rsid w:val="004009EF"/>
    <w:rsid w:val="00400B54"/>
    <w:rsid w:val="00400B69"/>
    <w:rsid w:val="004010D7"/>
    <w:rsid w:val="004014FD"/>
    <w:rsid w:val="004015CA"/>
    <w:rsid w:val="004015CF"/>
    <w:rsid w:val="00401ABA"/>
    <w:rsid w:val="00401AE4"/>
    <w:rsid w:val="00401FBB"/>
    <w:rsid w:val="0040201D"/>
    <w:rsid w:val="004021F3"/>
    <w:rsid w:val="004025FD"/>
    <w:rsid w:val="0040275A"/>
    <w:rsid w:val="00402A0B"/>
    <w:rsid w:val="00402CDC"/>
    <w:rsid w:val="00403065"/>
    <w:rsid w:val="00403189"/>
    <w:rsid w:val="00403374"/>
    <w:rsid w:val="00403386"/>
    <w:rsid w:val="0040379C"/>
    <w:rsid w:val="0040380F"/>
    <w:rsid w:val="0040382E"/>
    <w:rsid w:val="004039E3"/>
    <w:rsid w:val="00403F0F"/>
    <w:rsid w:val="004041E8"/>
    <w:rsid w:val="0040423B"/>
    <w:rsid w:val="004043EE"/>
    <w:rsid w:val="00404528"/>
    <w:rsid w:val="00404543"/>
    <w:rsid w:val="00404FD8"/>
    <w:rsid w:val="0040507E"/>
    <w:rsid w:val="00405330"/>
    <w:rsid w:val="0040581D"/>
    <w:rsid w:val="004058CE"/>
    <w:rsid w:val="0040594A"/>
    <w:rsid w:val="004060C2"/>
    <w:rsid w:val="0040610F"/>
    <w:rsid w:val="004072AB"/>
    <w:rsid w:val="00407579"/>
    <w:rsid w:val="00407581"/>
    <w:rsid w:val="004079CA"/>
    <w:rsid w:val="00407C17"/>
    <w:rsid w:val="00407D6C"/>
    <w:rsid w:val="00407DB2"/>
    <w:rsid w:val="00407E2A"/>
    <w:rsid w:val="00410850"/>
    <w:rsid w:val="004109D1"/>
    <w:rsid w:val="00410D48"/>
    <w:rsid w:val="00410E59"/>
    <w:rsid w:val="0041101C"/>
    <w:rsid w:val="00411235"/>
    <w:rsid w:val="0041129A"/>
    <w:rsid w:val="004115B9"/>
    <w:rsid w:val="00411772"/>
    <w:rsid w:val="0041190E"/>
    <w:rsid w:val="00411970"/>
    <w:rsid w:val="004119D6"/>
    <w:rsid w:val="00412010"/>
    <w:rsid w:val="00412077"/>
    <w:rsid w:val="00412353"/>
    <w:rsid w:val="00412373"/>
    <w:rsid w:val="00412464"/>
    <w:rsid w:val="004127FB"/>
    <w:rsid w:val="00412AA4"/>
    <w:rsid w:val="00412BDE"/>
    <w:rsid w:val="00412E15"/>
    <w:rsid w:val="00413298"/>
    <w:rsid w:val="004132EE"/>
    <w:rsid w:val="004135D9"/>
    <w:rsid w:val="004135E3"/>
    <w:rsid w:val="004136B7"/>
    <w:rsid w:val="00413791"/>
    <w:rsid w:val="00413AC7"/>
    <w:rsid w:val="00413B1C"/>
    <w:rsid w:val="00413EC1"/>
    <w:rsid w:val="00414534"/>
    <w:rsid w:val="00414552"/>
    <w:rsid w:val="00414CFD"/>
    <w:rsid w:val="00414D4F"/>
    <w:rsid w:val="0041517C"/>
    <w:rsid w:val="00415222"/>
    <w:rsid w:val="00415303"/>
    <w:rsid w:val="00415362"/>
    <w:rsid w:val="00415AB3"/>
    <w:rsid w:val="00415D28"/>
    <w:rsid w:val="00416076"/>
    <w:rsid w:val="00416081"/>
    <w:rsid w:val="00416220"/>
    <w:rsid w:val="004165CC"/>
    <w:rsid w:val="004165D1"/>
    <w:rsid w:val="00416654"/>
    <w:rsid w:val="00416708"/>
    <w:rsid w:val="00416910"/>
    <w:rsid w:val="00416B27"/>
    <w:rsid w:val="00416C54"/>
    <w:rsid w:val="00416CA4"/>
    <w:rsid w:val="004170F5"/>
    <w:rsid w:val="00417632"/>
    <w:rsid w:val="0041767E"/>
    <w:rsid w:val="004178D3"/>
    <w:rsid w:val="0041795B"/>
    <w:rsid w:val="00417EE8"/>
    <w:rsid w:val="0042008E"/>
    <w:rsid w:val="0042021D"/>
    <w:rsid w:val="004203E6"/>
    <w:rsid w:val="004204C7"/>
    <w:rsid w:val="00420739"/>
    <w:rsid w:val="004208F7"/>
    <w:rsid w:val="00420A29"/>
    <w:rsid w:val="00420ACE"/>
    <w:rsid w:val="00420D08"/>
    <w:rsid w:val="00420DF9"/>
    <w:rsid w:val="0042187F"/>
    <w:rsid w:val="00421BF2"/>
    <w:rsid w:val="0042201D"/>
    <w:rsid w:val="004220AD"/>
    <w:rsid w:val="00422592"/>
    <w:rsid w:val="004226F6"/>
    <w:rsid w:val="004227BE"/>
    <w:rsid w:val="00422FEE"/>
    <w:rsid w:val="00423316"/>
    <w:rsid w:val="00423480"/>
    <w:rsid w:val="004238FE"/>
    <w:rsid w:val="00423CB3"/>
    <w:rsid w:val="00423E7B"/>
    <w:rsid w:val="00423FF9"/>
    <w:rsid w:val="004240C6"/>
    <w:rsid w:val="004241AF"/>
    <w:rsid w:val="00424260"/>
    <w:rsid w:val="00424383"/>
    <w:rsid w:val="004247D4"/>
    <w:rsid w:val="00424836"/>
    <w:rsid w:val="00424944"/>
    <w:rsid w:val="00424A4B"/>
    <w:rsid w:val="00424C12"/>
    <w:rsid w:val="00425337"/>
    <w:rsid w:val="004253B6"/>
    <w:rsid w:val="004254C6"/>
    <w:rsid w:val="00425751"/>
    <w:rsid w:val="00425837"/>
    <w:rsid w:val="00425CB3"/>
    <w:rsid w:val="00425CF1"/>
    <w:rsid w:val="004260B8"/>
    <w:rsid w:val="004260C0"/>
    <w:rsid w:val="00426783"/>
    <w:rsid w:val="004269AC"/>
    <w:rsid w:val="00426B76"/>
    <w:rsid w:val="00426BA4"/>
    <w:rsid w:val="00426BBF"/>
    <w:rsid w:val="00426D14"/>
    <w:rsid w:val="0042702A"/>
    <w:rsid w:val="004272DC"/>
    <w:rsid w:val="0042736A"/>
    <w:rsid w:val="004274A3"/>
    <w:rsid w:val="00427577"/>
    <w:rsid w:val="004277D6"/>
    <w:rsid w:val="0042782E"/>
    <w:rsid w:val="004278EC"/>
    <w:rsid w:val="004279CB"/>
    <w:rsid w:val="00427B1D"/>
    <w:rsid w:val="00427C7E"/>
    <w:rsid w:val="00427EE9"/>
    <w:rsid w:val="00427EFF"/>
    <w:rsid w:val="0043035E"/>
    <w:rsid w:val="0043054F"/>
    <w:rsid w:val="00430C05"/>
    <w:rsid w:val="00430D62"/>
    <w:rsid w:val="0043179E"/>
    <w:rsid w:val="00431937"/>
    <w:rsid w:val="00431C72"/>
    <w:rsid w:val="00431E24"/>
    <w:rsid w:val="00432127"/>
    <w:rsid w:val="004324FE"/>
    <w:rsid w:val="00432718"/>
    <w:rsid w:val="00432A78"/>
    <w:rsid w:val="00432BDB"/>
    <w:rsid w:val="00432D2D"/>
    <w:rsid w:val="00432E4D"/>
    <w:rsid w:val="00432ED6"/>
    <w:rsid w:val="00433085"/>
    <w:rsid w:val="004331ED"/>
    <w:rsid w:val="004332C2"/>
    <w:rsid w:val="00433327"/>
    <w:rsid w:val="00433A47"/>
    <w:rsid w:val="00433F1D"/>
    <w:rsid w:val="004342E7"/>
    <w:rsid w:val="00434486"/>
    <w:rsid w:val="00434768"/>
    <w:rsid w:val="00434780"/>
    <w:rsid w:val="00434F3A"/>
    <w:rsid w:val="004352F0"/>
    <w:rsid w:val="00435462"/>
    <w:rsid w:val="004355C8"/>
    <w:rsid w:val="00435631"/>
    <w:rsid w:val="0043598F"/>
    <w:rsid w:val="004359FF"/>
    <w:rsid w:val="00435AA5"/>
    <w:rsid w:val="00435B56"/>
    <w:rsid w:val="00435D49"/>
    <w:rsid w:val="00435E6C"/>
    <w:rsid w:val="00435FA8"/>
    <w:rsid w:val="004363C1"/>
    <w:rsid w:val="00436493"/>
    <w:rsid w:val="004364FF"/>
    <w:rsid w:val="00436A33"/>
    <w:rsid w:val="0043710C"/>
    <w:rsid w:val="00437470"/>
    <w:rsid w:val="0043786C"/>
    <w:rsid w:val="00437A14"/>
    <w:rsid w:val="00437A27"/>
    <w:rsid w:val="00437CC7"/>
    <w:rsid w:val="00437D63"/>
    <w:rsid w:val="004402A9"/>
    <w:rsid w:val="004402F2"/>
    <w:rsid w:val="00440359"/>
    <w:rsid w:val="0044035F"/>
    <w:rsid w:val="00440401"/>
    <w:rsid w:val="004404DA"/>
    <w:rsid w:val="00440C5A"/>
    <w:rsid w:val="00440EC8"/>
    <w:rsid w:val="00440FA6"/>
    <w:rsid w:val="004413F4"/>
    <w:rsid w:val="004414F7"/>
    <w:rsid w:val="004417DE"/>
    <w:rsid w:val="004422B3"/>
    <w:rsid w:val="0044234A"/>
    <w:rsid w:val="004426CA"/>
    <w:rsid w:val="004429ED"/>
    <w:rsid w:val="00442C81"/>
    <w:rsid w:val="004437AA"/>
    <w:rsid w:val="00443B56"/>
    <w:rsid w:val="00443CE5"/>
    <w:rsid w:val="00443E88"/>
    <w:rsid w:val="00443FB4"/>
    <w:rsid w:val="0044416B"/>
    <w:rsid w:val="0044427E"/>
    <w:rsid w:val="004443D7"/>
    <w:rsid w:val="0044458D"/>
    <w:rsid w:val="004446B4"/>
    <w:rsid w:val="004447B5"/>
    <w:rsid w:val="00444878"/>
    <w:rsid w:val="00444A13"/>
    <w:rsid w:val="00444C8D"/>
    <w:rsid w:val="00444CCA"/>
    <w:rsid w:val="004453AF"/>
    <w:rsid w:val="004454A4"/>
    <w:rsid w:val="004455F7"/>
    <w:rsid w:val="004456E1"/>
    <w:rsid w:val="004456F3"/>
    <w:rsid w:val="00445D78"/>
    <w:rsid w:val="004460D1"/>
    <w:rsid w:val="00446771"/>
    <w:rsid w:val="0044683D"/>
    <w:rsid w:val="004468D4"/>
    <w:rsid w:val="00446AC7"/>
    <w:rsid w:val="0044722C"/>
    <w:rsid w:val="00447C69"/>
    <w:rsid w:val="00447E5C"/>
    <w:rsid w:val="00447FDC"/>
    <w:rsid w:val="0045000B"/>
    <w:rsid w:val="004500C7"/>
    <w:rsid w:val="00450220"/>
    <w:rsid w:val="00450322"/>
    <w:rsid w:val="00450459"/>
    <w:rsid w:val="004508AA"/>
    <w:rsid w:val="00450990"/>
    <w:rsid w:val="004509A5"/>
    <w:rsid w:val="00450AF0"/>
    <w:rsid w:val="00450B26"/>
    <w:rsid w:val="00450B6B"/>
    <w:rsid w:val="00450BC4"/>
    <w:rsid w:val="00450CCD"/>
    <w:rsid w:val="004512EB"/>
    <w:rsid w:val="00451394"/>
    <w:rsid w:val="00451555"/>
    <w:rsid w:val="00451894"/>
    <w:rsid w:val="00451998"/>
    <w:rsid w:val="00451A04"/>
    <w:rsid w:val="00451E03"/>
    <w:rsid w:val="00451F90"/>
    <w:rsid w:val="004520D0"/>
    <w:rsid w:val="00452268"/>
    <w:rsid w:val="0045241E"/>
    <w:rsid w:val="004526B1"/>
    <w:rsid w:val="004527B0"/>
    <w:rsid w:val="0045285F"/>
    <w:rsid w:val="00452BA6"/>
    <w:rsid w:val="00452D9B"/>
    <w:rsid w:val="004537D4"/>
    <w:rsid w:val="00453D76"/>
    <w:rsid w:val="00453EE2"/>
    <w:rsid w:val="00454106"/>
    <w:rsid w:val="004541BD"/>
    <w:rsid w:val="004542E6"/>
    <w:rsid w:val="00454615"/>
    <w:rsid w:val="0045480B"/>
    <w:rsid w:val="004554ED"/>
    <w:rsid w:val="0045571D"/>
    <w:rsid w:val="00455A1A"/>
    <w:rsid w:val="00455EDA"/>
    <w:rsid w:val="004560F0"/>
    <w:rsid w:val="00456310"/>
    <w:rsid w:val="00456565"/>
    <w:rsid w:val="0045658B"/>
    <w:rsid w:val="004565B4"/>
    <w:rsid w:val="004565D0"/>
    <w:rsid w:val="00456870"/>
    <w:rsid w:val="00456A87"/>
    <w:rsid w:val="00456B5B"/>
    <w:rsid w:val="00456B76"/>
    <w:rsid w:val="00456CE4"/>
    <w:rsid w:val="00456F60"/>
    <w:rsid w:val="004572E2"/>
    <w:rsid w:val="00457487"/>
    <w:rsid w:val="00457510"/>
    <w:rsid w:val="00457655"/>
    <w:rsid w:val="00457684"/>
    <w:rsid w:val="004576C0"/>
    <w:rsid w:val="00457707"/>
    <w:rsid w:val="00457791"/>
    <w:rsid w:val="00457BC6"/>
    <w:rsid w:val="00457D1F"/>
    <w:rsid w:val="00457E2B"/>
    <w:rsid w:val="00460073"/>
    <w:rsid w:val="004601AA"/>
    <w:rsid w:val="00460392"/>
    <w:rsid w:val="004607AA"/>
    <w:rsid w:val="00460837"/>
    <w:rsid w:val="00460A91"/>
    <w:rsid w:val="00460D92"/>
    <w:rsid w:val="004610CD"/>
    <w:rsid w:val="00461124"/>
    <w:rsid w:val="00461195"/>
    <w:rsid w:val="004611EB"/>
    <w:rsid w:val="004612FA"/>
    <w:rsid w:val="0046134F"/>
    <w:rsid w:val="0046148C"/>
    <w:rsid w:val="004615B2"/>
    <w:rsid w:val="00461843"/>
    <w:rsid w:val="00461971"/>
    <w:rsid w:val="00461B7C"/>
    <w:rsid w:val="00461C12"/>
    <w:rsid w:val="00461CF3"/>
    <w:rsid w:val="00462330"/>
    <w:rsid w:val="00462403"/>
    <w:rsid w:val="0046244D"/>
    <w:rsid w:val="00462A51"/>
    <w:rsid w:val="00462A79"/>
    <w:rsid w:val="00462B5C"/>
    <w:rsid w:val="00462E24"/>
    <w:rsid w:val="00463019"/>
    <w:rsid w:val="00463053"/>
    <w:rsid w:val="00463111"/>
    <w:rsid w:val="00463417"/>
    <w:rsid w:val="004634C6"/>
    <w:rsid w:val="004636E2"/>
    <w:rsid w:val="0046392C"/>
    <w:rsid w:val="004639A2"/>
    <w:rsid w:val="00463C4B"/>
    <w:rsid w:val="004641FB"/>
    <w:rsid w:val="0046435A"/>
    <w:rsid w:val="00464584"/>
    <w:rsid w:val="0046485A"/>
    <w:rsid w:val="00464A7A"/>
    <w:rsid w:val="004650B8"/>
    <w:rsid w:val="00465157"/>
    <w:rsid w:val="00465341"/>
    <w:rsid w:val="00465773"/>
    <w:rsid w:val="004658E6"/>
    <w:rsid w:val="00465A75"/>
    <w:rsid w:val="00465CDC"/>
    <w:rsid w:val="00466238"/>
    <w:rsid w:val="00466346"/>
    <w:rsid w:val="004672EB"/>
    <w:rsid w:val="004673C9"/>
    <w:rsid w:val="00467708"/>
    <w:rsid w:val="00467811"/>
    <w:rsid w:val="0046790C"/>
    <w:rsid w:val="0046791E"/>
    <w:rsid w:val="004679F5"/>
    <w:rsid w:val="00467C38"/>
    <w:rsid w:val="00467DA1"/>
    <w:rsid w:val="00467EBC"/>
    <w:rsid w:val="004702EC"/>
    <w:rsid w:val="0047093A"/>
    <w:rsid w:val="004709A0"/>
    <w:rsid w:val="004710F1"/>
    <w:rsid w:val="004713C7"/>
    <w:rsid w:val="00471625"/>
    <w:rsid w:val="0047186F"/>
    <w:rsid w:val="00471AA0"/>
    <w:rsid w:val="00471B05"/>
    <w:rsid w:val="00471BF0"/>
    <w:rsid w:val="00471C3A"/>
    <w:rsid w:val="00471D71"/>
    <w:rsid w:val="00471E3C"/>
    <w:rsid w:val="00471FA0"/>
    <w:rsid w:val="004727D5"/>
    <w:rsid w:val="00472A91"/>
    <w:rsid w:val="00472BA4"/>
    <w:rsid w:val="00472D51"/>
    <w:rsid w:val="00472E18"/>
    <w:rsid w:val="004730D3"/>
    <w:rsid w:val="0047316A"/>
    <w:rsid w:val="004732CE"/>
    <w:rsid w:val="004734F8"/>
    <w:rsid w:val="00473621"/>
    <w:rsid w:val="00473864"/>
    <w:rsid w:val="004739B5"/>
    <w:rsid w:val="00473CA7"/>
    <w:rsid w:val="004741E9"/>
    <w:rsid w:val="0047449E"/>
    <w:rsid w:val="00474684"/>
    <w:rsid w:val="00474898"/>
    <w:rsid w:val="00474918"/>
    <w:rsid w:val="0047492B"/>
    <w:rsid w:val="00474BBD"/>
    <w:rsid w:val="00474D17"/>
    <w:rsid w:val="00475086"/>
    <w:rsid w:val="00475342"/>
    <w:rsid w:val="004753EF"/>
    <w:rsid w:val="00475699"/>
    <w:rsid w:val="004756C3"/>
    <w:rsid w:val="00475844"/>
    <w:rsid w:val="00475A87"/>
    <w:rsid w:val="004760E9"/>
    <w:rsid w:val="00476180"/>
    <w:rsid w:val="00476232"/>
    <w:rsid w:val="004763CF"/>
    <w:rsid w:val="00476574"/>
    <w:rsid w:val="004766AD"/>
    <w:rsid w:val="00476823"/>
    <w:rsid w:val="0047692D"/>
    <w:rsid w:val="004769B3"/>
    <w:rsid w:val="00476E8A"/>
    <w:rsid w:val="00477219"/>
    <w:rsid w:val="0047750A"/>
    <w:rsid w:val="0047765C"/>
    <w:rsid w:val="00477A53"/>
    <w:rsid w:val="00477AF4"/>
    <w:rsid w:val="0048001A"/>
    <w:rsid w:val="004801C3"/>
    <w:rsid w:val="00480251"/>
    <w:rsid w:val="004804F8"/>
    <w:rsid w:val="004807D7"/>
    <w:rsid w:val="00480902"/>
    <w:rsid w:val="004809CC"/>
    <w:rsid w:val="004811C0"/>
    <w:rsid w:val="004813A1"/>
    <w:rsid w:val="0048168F"/>
    <w:rsid w:val="0048184B"/>
    <w:rsid w:val="00481ADD"/>
    <w:rsid w:val="00481F45"/>
    <w:rsid w:val="00482280"/>
    <w:rsid w:val="0048254D"/>
    <w:rsid w:val="00482558"/>
    <w:rsid w:val="00482602"/>
    <w:rsid w:val="0048270A"/>
    <w:rsid w:val="0048277A"/>
    <w:rsid w:val="004827AC"/>
    <w:rsid w:val="004827EE"/>
    <w:rsid w:val="00482B30"/>
    <w:rsid w:val="00482DC9"/>
    <w:rsid w:val="00482EE5"/>
    <w:rsid w:val="0048318D"/>
    <w:rsid w:val="004832B3"/>
    <w:rsid w:val="004834B1"/>
    <w:rsid w:val="00483600"/>
    <w:rsid w:val="004838CE"/>
    <w:rsid w:val="00483FF9"/>
    <w:rsid w:val="00484058"/>
    <w:rsid w:val="004840EC"/>
    <w:rsid w:val="0048414C"/>
    <w:rsid w:val="0048421D"/>
    <w:rsid w:val="00484289"/>
    <w:rsid w:val="00484319"/>
    <w:rsid w:val="004843CE"/>
    <w:rsid w:val="00484500"/>
    <w:rsid w:val="00484FAA"/>
    <w:rsid w:val="00485021"/>
    <w:rsid w:val="004850C5"/>
    <w:rsid w:val="00485156"/>
    <w:rsid w:val="00485163"/>
    <w:rsid w:val="0048520D"/>
    <w:rsid w:val="004852A8"/>
    <w:rsid w:val="004858F9"/>
    <w:rsid w:val="00485935"/>
    <w:rsid w:val="004859F6"/>
    <w:rsid w:val="00485A77"/>
    <w:rsid w:val="00486103"/>
    <w:rsid w:val="004861D5"/>
    <w:rsid w:val="004862F1"/>
    <w:rsid w:val="004865A8"/>
    <w:rsid w:val="004866EC"/>
    <w:rsid w:val="00486A0D"/>
    <w:rsid w:val="00486AF4"/>
    <w:rsid w:val="0048751A"/>
    <w:rsid w:val="00487587"/>
    <w:rsid w:val="004875BC"/>
    <w:rsid w:val="00487750"/>
    <w:rsid w:val="0048785D"/>
    <w:rsid w:val="00487AF8"/>
    <w:rsid w:val="00487D1D"/>
    <w:rsid w:val="00487E28"/>
    <w:rsid w:val="00490061"/>
    <w:rsid w:val="0049037E"/>
    <w:rsid w:val="00490409"/>
    <w:rsid w:val="00490418"/>
    <w:rsid w:val="004906E8"/>
    <w:rsid w:val="00490748"/>
    <w:rsid w:val="00490C07"/>
    <w:rsid w:val="00490C32"/>
    <w:rsid w:val="00490DAC"/>
    <w:rsid w:val="00490EA9"/>
    <w:rsid w:val="004910F2"/>
    <w:rsid w:val="00491289"/>
    <w:rsid w:val="0049148B"/>
    <w:rsid w:val="00491581"/>
    <w:rsid w:val="0049180D"/>
    <w:rsid w:val="00491B81"/>
    <w:rsid w:val="004920A9"/>
    <w:rsid w:val="0049215F"/>
    <w:rsid w:val="00492B83"/>
    <w:rsid w:val="00492DF2"/>
    <w:rsid w:val="00493259"/>
    <w:rsid w:val="00493276"/>
    <w:rsid w:val="004933BF"/>
    <w:rsid w:val="00493701"/>
    <w:rsid w:val="00493E8B"/>
    <w:rsid w:val="00493FC8"/>
    <w:rsid w:val="00494006"/>
    <w:rsid w:val="00494042"/>
    <w:rsid w:val="0049433D"/>
    <w:rsid w:val="0049454C"/>
    <w:rsid w:val="004948E6"/>
    <w:rsid w:val="004949FC"/>
    <w:rsid w:val="00494DA3"/>
    <w:rsid w:val="00494E80"/>
    <w:rsid w:val="00494FCC"/>
    <w:rsid w:val="00495020"/>
    <w:rsid w:val="00495293"/>
    <w:rsid w:val="00495675"/>
    <w:rsid w:val="00495901"/>
    <w:rsid w:val="00495951"/>
    <w:rsid w:val="00495D6A"/>
    <w:rsid w:val="004963D3"/>
    <w:rsid w:val="00496795"/>
    <w:rsid w:val="0049694B"/>
    <w:rsid w:val="00496B84"/>
    <w:rsid w:val="00496D62"/>
    <w:rsid w:val="00496DD0"/>
    <w:rsid w:val="00496E61"/>
    <w:rsid w:val="00496E90"/>
    <w:rsid w:val="00496FFE"/>
    <w:rsid w:val="00497068"/>
    <w:rsid w:val="004971A6"/>
    <w:rsid w:val="004973C9"/>
    <w:rsid w:val="004975C7"/>
    <w:rsid w:val="00497A1A"/>
    <w:rsid w:val="00497CE9"/>
    <w:rsid w:val="004A08D3"/>
    <w:rsid w:val="004A0A5D"/>
    <w:rsid w:val="004A0A9B"/>
    <w:rsid w:val="004A0DAF"/>
    <w:rsid w:val="004A0F65"/>
    <w:rsid w:val="004A17C7"/>
    <w:rsid w:val="004A1D0D"/>
    <w:rsid w:val="004A1FB7"/>
    <w:rsid w:val="004A29ED"/>
    <w:rsid w:val="004A2BC4"/>
    <w:rsid w:val="004A2D93"/>
    <w:rsid w:val="004A2F07"/>
    <w:rsid w:val="004A2FEB"/>
    <w:rsid w:val="004A38AC"/>
    <w:rsid w:val="004A3C93"/>
    <w:rsid w:val="004A47F1"/>
    <w:rsid w:val="004A481F"/>
    <w:rsid w:val="004A5082"/>
    <w:rsid w:val="004A514B"/>
    <w:rsid w:val="004A521E"/>
    <w:rsid w:val="004A5429"/>
    <w:rsid w:val="004A55BE"/>
    <w:rsid w:val="004A57BB"/>
    <w:rsid w:val="004A5878"/>
    <w:rsid w:val="004A5DC9"/>
    <w:rsid w:val="004A65B7"/>
    <w:rsid w:val="004A65EC"/>
    <w:rsid w:val="004A668D"/>
    <w:rsid w:val="004A6ACC"/>
    <w:rsid w:val="004A6C9C"/>
    <w:rsid w:val="004A6CC1"/>
    <w:rsid w:val="004A71EC"/>
    <w:rsid w:val="004A7233"/>
    <w:rsid w:val="004A7242"/>
    <w:rsid w:val="004A7C31"/>
    <w:rsid w:val="004A7F00"/>
    <w:rsid w:val="004B021A"/>
    <w:rsid w:val="004B05ED"/>
    <w:rsid w:val="004B07DC"/>
    <w:rsid w:val="004B084C"/>
    <w:rsid w:val="004B09A4"/>
    <w:rsid w:val="004B0A4E"/>
    <w:rsid w:val="004B0A5C"/>
    <w:rsid w:val="004B0B73"/>
    <w:rsid w:val="004B0C8F"/>
    <w:rsid w:val="004B0E98"/>
    <w:rsid w:val="004B107A"/>
    <w:rsid w:val="004B127A"/>
    <w:rsid w:val="004B13B6"/>
    <w:rsid w:val="004B18A7"/>
    <w:rsid w:val="004B18AB"/>
    <w:rsid w:val="004B1DF5"/>
    <w:rsid w:val="004B213E"/>
    <w:rsid w:val="004B23B9"/>
    <w:rsid w:val="004B28D4"/>
    <w:rsid w:val="004B28ED"/>
    <w:rsid w:val="004B2AC3"/>
    <w:rsid w:val="004B2CDE"/>
    <w:rsid w:val="004B2E83"/>
    <w:rsid w:val="004B317D"/>
    <w:rsid w:val="004B33BD"/>
    <w:rsid w:val="004B365A"/>
    <w:rsid w:val="004B373D"/>
    <w:rsid w:val="004B38E1"/>
    <w:rsid w:val="004B39FB"/>
    <w:rsid w:val="004B3CB8"/>
    <w:rsid w:val="004B3F15"/>
    <w:rsid w:val="004B4083"/>
    <w:rsid w:val="004B4273"/>
    <w:rsid w:val="004B4283"/>
    <w:rsid w:val="004B45BF"/>
    <w:rsid w:val="004B4814"/>
    <w:rsid w:val="004B485C"/>
    <w:rsid w:val="004B4B15"/>
    <w:rsid w:val="004B4CEC"/>
    <w:rsid w:val="004B5028"/>
    <w:rsid w:val="004B5090"/>
    <w:rsid w:val="004B5258"/>
    <w:rsid w:val="004B5264"/>
    <w:rsid w:val="004B5306"/>
    <w:rsid w:val="004B545D"/>
    <w:rsid w:val="004B5478"/>
    <w:rsid w:val="004B54A5"/>
    <w:rsid w:val="004B58FD"/>
    <w:rsid w:val="004B5C47"/>
    <w:rsid w:val="004B5DD0"/>
    <w:rsid w:val="004B617F"/>
    <w:rsid w:val="004B624E"/>
    <w:rsid w:val="004B632D"/>
    <w:rsid w:val="004B636E"/>
    <w:rsid w:val="004B65A4"/>
    <w:rsid w:val="004B6763"/>
    <w:rsid w:val="004B7144"/>
    <w:rsid w:val="004B7159"/>
    <w:rsid w:val="004B7185"/>
    <w:rsid w:val="004B7236"/>
    <w:rsid w:val="004B729B"/>
    <w:rsid w:val="004B74BD"/>
    <w:rsid w:val="004B765D"/>
    <w:rsid w:val="004B7673"/>
    <w:rsid w:val="004B7912"/>
    <w:rsid w:val="004B7ABB"/>
    <w:rsid w:val="004B7E82"/>
    <w:rsid w:val="004C014D"/>
    <w:rsid w:val="004C0323"/>
    <w:rsid w:val="004C045F"/>
    <w:rsid w:val="004C04F9"/>
    <w:rsid w:val="004C0688"/>
    <w:rsid w:val="004C0850"/>
    <w:rsid w:val="004C092E"/>
    <w:rsid w:val="004C0997"/>
    <w:rsid w:val="004C0A36"/>
    <w:rsid w:val="004C0CBD"/>
    <w:rsid w:val="004C129C"/>
    <w:rsid w:val="004C133D"/>
    <w:rsid w:val="004C1527"/>
    <w:rsid w:val="004C160F"/>
    <w:rsid w:val="004C179B"/>
    <w:rsid w:val="004C18C3"/>
    <w:rsid w:val="004C193D"/>
    <w:rsid w:val="004C1A27"/>
    <w:rsid w:val="004C1CDE"/>
    <w:rsid w:val="004C1D4A"/>
    <w:rsid w:val="004C20C3"/>
    <w:rsid w:val="004C26FF"/>
    <w:rsid w:val="004C2AC9"/>
    <w:rsid w:val="004C2B33"/>
    <w:rsid w:val="004C31C9"/>
    <w:rsid w:val="004C378B"/>
    <w:rsid w:val="004C3888"/>
    <w:rsid w:val="004C3A9B"/>
    <w:rsid w:val="004C3D65"/>
    <w:rsid w:val="004C3D70"/>
    <w:rsid w:val="004C3DC2"/>
    <w:rsid w:val="004C3EFC"/>
    <w:rsid w:val="004C40CE"/>
    <w:rsid w:val="004C42D7"/>
    <w:rsid w:val="004C4475"/>
    <w:rsid w:val="004C4A01"/>
    <w:rsid w:val="004C4BEE"/>
    <w:rsid w:val="004C4BF4"/>
    <w:rsid w:val="004C52EB"/>
    <w:rsid w:val="004C535C"/>
    <w:rsid w:val="004C55B0"/>
    <w:rsid w:val="004C569B"/>
    <w:rsid w:val="004C5F54"/>
    <w:rsid w:val="004C615C"/>
    <w:rsid w:val="004C623C"/>
    <w:rsid w:val="004C6257"/>
    <w:rsid w:val="004C62CF"/>
    <w:rsid w:val="004C69BE"/>
    <w:rsid w:val="004C7399"/>
    <w:rsid w:val="004C7504"/>
    <w:rsid w:val="004C76D2"/>
    <w:rsid w:val="004C78E8"/>
    <w:rsid w:val="004C7954"/>
    <w:rsid w:val="004C7A7E"/>
    <w:rsid w:val="004C7FAD"/>
    <w:rsid w:val="004D036C"/>
    <w:rsid w:val="004D06D9"/>
    <w:rsid w:val="004D0728"/>
    <w:rsid w:val="004D08C6"/>
    <w:rsid w:val="004D0D10"/>
    <w:rsid w:val="004D1B88"/>
    <w:rsid w:val="004D1C3D"/>
    <w:rsid w:val="004D1E33"/>
    <w:rsid w:val="004D2399"/>
    <w:rsid w:val="004D244A"/>
    <w:rsid w:val="004D2948"/>
    <w:rsid w:val="004D2A88"/>
    <w:rsid w:val="004D2CC4"/>
    <w:rsid w:val="004D2D49"/>
    <w:rsid w:val="004D3298"/>
    <w:rsid w:val="004D3313"/>
    <w:rsid w:val="004D336C"/>
    <w:rsid w:val="004D385B"/>
    <w:rsid w:val="004D3CDD"/>
    <w:rsid w:val="004D3E2C"/>
    <w:rsid w:val="004D405A"/>
    <w:rsid w:val="004D408D"/>
    <w:rsid w:val="004D40EE"/>
    <w:rsid w:val="004D4344"/>
    <w:rsid w:val="004D4443"/>
    <w:rsid w:val="004D450E"/>
    <w:rsid w:val="004D4585"/>
    <w:rsid w:val="004D4720"/>
    <w:rsid w:val="004D4890"/>
    <w:rsid w:val="004D48B3"/>
    <w:rsid w:val="004D49AD"/>
    <w:rsid w:val="004D4A41"/>
    <w:rsid w:val="004D4BBF"/>
    <w:rsid w:val="004D4CD1"/>
    <w:rsid w:val="004D50D5"/>
    <w:rsid w:val="004D5155"/>
    <w:rsid w:val="004D5258"/>
    <w:rsid w:val="004D52A8"/>
    <w:rsid w:val="004D55A7"/>
    <w:rsid w:val="004D571F"/>
    <w:rsid w:val="004D6295"/>
    <w:rsid w:val="004D647B"/>
    <w:rsid w:val="004D64CE"/>
    <w:rsid w:val="004D6606"/>
    <w:rsid w:val="004D6AE3"/>
    <w:rsid w:val="004D6D58"/>
    <w:rsid w:val="004D6E46"/>
    <w:rsid w:val="004D7095"/>
    <w:rsid w:val="004D7130"/>
    <w:rsid w:val="004D739D"/>
    <w:rsid w:val="004D7445"/>
    <w:rsid w:val="004D78CC"/>
    <w:rsid w:val="004D7977"/>
    <w:rsid w:val="004E00AB"/>
    <w:rsid w:val="004E01B5"/>
    <w:rsid w:val="004E0318"/>
    <w:rsid w:val="004E038C"/>
    <w:rsid w:val="004E0B2B"/>
    <w:rsid w:val="004E0CD3"/>
    <w:rsid w:val="004E0F34"/>
    <w:rsid w:val="004E1434"/>
    <w:rsid w:val="004E17AC"/>
    <w:rsid w:val="004E17C0"/>
    <w:rsid w:val="004E1AA1"/>
    <w:rsid w:val="004E1FEA"/>
    <w:rsid w:val="004E2B68"/>
    <w:rsid w:val="004E2F98"/>
    <w:rsid w:val="004E2FEB"/>
    <w:rsid w:val="004E38E6"/>
    <w:rsid w:val="004E38F2"/>
    <w:rsid w:val="004E3F5C"/>
    <w:rsid w:val="004E43DF"/>
    <w:rsid w:val="004E4728"/>
    <w:rsid w:val="004E498B"/>
    <w:rsid w:val="004E4ED2"/>
    <w:rsid w:val="004E55D2"/>
    <w:rsid w:val="004E56B5"/>
    <w:rsid w:val="004E5768"/>
    <w:rsid w:val="004E5863"/>
    <w:rsid w:val="004E5A3C"/>
    <w:rsid w:val="004E6371"/>
    <w:rsid w:val="004E63BC"/>
    <w:rsid w:val="004E661D"/>
    <w:rsid w:val="004E6EA1"/>
    <w:rsid w:val="004E709F"/>
    <w:rsid w:val="004E75C9"/>
    <w:rsid w:val="004E760B"/>
    <w:rsid w:val="004E7A87"/>
    <w:rsid w:val="004E7B33"/>
    <w:rsid w:val="004E7FA7"/>
    <w:rsid w:val="004F002A"/>
    <w:rsid w:val="004F0185"/>
    <w:rsid w:val="004F021B"/>
    <w:rsid w:val="004F0966"/>
    <w:rsid w:val="004F0BA1"/>
    <w:rsid w:val="004F0BE8"/>
    <w:rsid w:val="004F12F5"/>
    <w:rsid w:val="004F130A"/>
    <w:rsid w:val="004F1377"/>
    <w:rsid w:val="004F14D8"/>
    <w:rsid w:val="004F17BC"/>
    <w:rsid w:val="004F1C33"/>
    <w:rsid w:val="004F1C5B"/>
    <w:rsid w:val="004F1DC5"/>
    <w:rsid w:val="004F1DD6"/>
    <w:rsid w:val="004F1DEC"/>
    <w:rsid w:val="004F1E28"/>
    <w:rsid w:val="004F21B7"/>
    <w:rsid w:val="004F23C7"/>
    <w:rsid w:val="004F2400"/>
    <w:rsid w:val="004F27EE"/>
    <w:rsid w:val="004F286D"/>
    <w:rsid w:val="004F2AE0"/>
    <w:rsid w:val="004F2C34"/>
    <w:rsid w:val="004F32F6"/>
    <w:rsid w:val="004F340A"/>
    <w:rsid w:val="004F3444"/>
    <w:rsid w:val="004F3541"/>
    <w:rsid w:val="004F39C5"/>
    <w:rsid w:val="004F3A01"/>
    <w:rsid w:val="004F3FA4"/>
    <w:rsid w:val="004F4079"/>
    <w:rsid w:val="004F41B4"/>
    <w:rsid w:val="004F48E3"/>
    <w:rsid w:val="004F50F2"/>
    <w:rsid w:val="004F56C1"/>
    <w:rsid w:val="004F58B0"/>
    <w:rsid w:val="004F5941"/>
    <w:rsid w:val="004F598E"/>
    <w:rsid w:val="004F5D1D"/>
    <w:rsid w:val="004F609C"/>
    <w:rsid w:val="004F62D2"/>
    <w:rsid w:val="004F6643"/>
    <w:rsid w:val="004F6A84"/>
    <w:rsid w:val="004F6D45"/>
    <w:rsid w:val="004F6E32"/>
    <w:rsid w:val="004F6E6A"/>
    <w:rsid w:val="004F70F7"/>
    <w:rsid w:val="004F71B8"/>
    <w:rsid w:val="004F72FF"/>
    <w:rsid w:val="004F7793"/>
    <w:rsid w:val="004F7A06"/>
    <w:rsid w:val="004F7BC6"/>
    <w:rsid w:val="004F7FEC"/>
    <w:rsid w:val="004F7FFC"/>
    <w:rsid w:val="00500034"/>
    <w:rsid w:val="00500403"/>
    <w:rsid w:val="00501076"/>
    <w:rsid w:val="0050166F"/>
    <w:rsid w:val="0050184D"/>
    <w:rsid w:val="00502663"/>
    <w:rsid w:val="00502684"/>
    <w:rsid w:val="00502AFF"/>
    <w:rsid w:val="00502D30"/>
    <w:rsid w:val="00502EB8"/>
    <w:rsid w:val="00503047"/>
    <w:rsid w:val="00503A9A"/>
    <w:rsid w:val="00503AAB"/>
    <w:rsid w:val="00503B08"/>
    <w:rsid w:val="00503C37"/>
    <w:rsid w:val="00504221"/>
    <w:rsid w:val="005043E9"/>
    <w:rsid w:val="00504631"/>
    <w:rsid w:val="0050471C"/>
    <w:rsid w:val="00504D45"/>
    <w:rsid w:val="00504D4B"/>
    <w:rsid w:val="00504FB7"/>
    <w:rsid w:val="005054BF"/>
    <w:rsid w:val="0050554F"/>
    <w:rsid w:val="0050560F"/>
    <w:rsid w:val="005058CE"/>
    <w:rsid w:val="005059A2"/>
    <w:rsid w:val="00505EE1"/>
    <w:rsid w:val="00506495"/>
    <w:rsid w:val="00506526"/>
    <w:rsid w:val="005065DF"/>
    <w:rsid w:val="005069A7"/>
    <w:rsid w:val="005069D7"/>
    <w:rsid w:val="00506B72"/>
    <w:rsid w:val="00506BAC"/>
    <w:rsid w:val="00506C22"/>
    <w:rsid w:val="0050725A"/>
    <w:rsid w:val="0050757D"/>
    <w:rsid w:val="00507659"/>
    <w:rsid w:val="00507A11"/>
    <w:rsid w:val="00507B91"/>
    <w:rsid w:val="00507CEE"/>
    <w:rsid w:val="00507D74"/>
    <w:rsid w:val="00507E56"/>
    <w:rsid w:val="00510358"/>
    <w:rsid w:val="00510428"/>
    <w:rsid w:val="005104F4"/>
    <w:rsid w:val="00510646"/>
    <w:rsid w:val="005106B4"/>
    <w:rsid w:val="00510875"/>
    <w:rsid w:val="00510C77"/>
    <w:rsid w:val="00510EBB"/>
    <w:rsid w:val="00511057"/>
    <w:rsid w:val="005111C2"/>
    <w:rsid w:val="005112A3"/>
    <w:rsid w:val="005114D4"/>
    <w:rsid w:val="00511553"/>
    <w:rsid w:val="005115EF"/>
    <w:rsid w:val="005119A0"/>
    <w:rsid w:val="00511C69"/>
    <w:rsid w:val="00511E3C"/>
    <w:rsid w:val="005128B8"/>
    <w:rsid w:val="0051295B"/>
    <w:rsid w:val="00512A48"/>
    <w:rsid w:val="00512EAA"/>
    <w:rsid w:val="00512F21"/>
    <w:rsid w:val="0051301A"/>
    <w:rsid w:val="0051308B"/>
    <w:rsid w:val="005131E9"/>
    <w:rsid w:val="005131F2"/>
    <w:rsid w:val="00513867"/>
    <w:rsid w:val="00513B8D"/>
    <w:rsid w:val="00513BD8"/>
    <w:rsid w:val="00513C22"/>
    <w:rsid w:val="00513F1E"/>
    <w:rsid w:val="00513F92"/>
    <w:rsid w:val="005141C7"/>
    <w:rsid w:val="00514384"/>
    <w:rsid w:val="005146F8"/>
    <w:rsid w:val="00515037"/>
    <w:rsid w:val="00515052"/>
    <w:rsid w:val="005151B3"/>
    <w:rsid w:val="005152ED"/>
    <w:rsid w:val="00515675"/>
    <w:rsid w:val="0051580C"/>
    <w:rsid w:val="00515890"/>
    <w:rsid w:val="005159BB"/>
    <w:rsid w:val="00515E6D"/>
    <w:rsid w:val="005160C7"/>
    <w:rsid w:val="0051621C"/>
    <w:rsid w:val="00516249"/>
    <w:rsid w:val="00516712"/>
    <w:rsid w:val="005168DE"/>
    <w:rsid w:val="0051704D"/>
    <w:rsid w:val="00517067"/>
    <w:rsid w:val="00517113"/>
    <w:rsid w:val="005177E9"/>
    <w:rsid w:val="00517AAF"/>
    <w:rsid w:val="00517C15"/>
    <w:rsid w:val="00517D21"/>
    <w:rsid w:val="0052081A"/>
    <w:rsid w:val="00520894"/>
    <w:rsid w:val="00520B5E"/>
    <w:rsid w:val="00520CA2"/>
    <w:rsid w:val="005213CB"/>
    <w:rsid w:val="00521729"/>
    <w:rsid w:val="0052174B"/>
    <w:rsid w:val="0052178B"/>
    <w:rsid w:val="00521987"/>
    <w:rsid w:val="005219FE"/>
    <w:rsid w:val="00521A6A"/>
    <w:rsid w:val="00521AD4"/>
    <w:rsid w:val="00521EE1"/>
    <w:rsid w:val="00521FA4"/>
    <w:rsid w:val="005220CF"/>
    <w:rsid w:val="0052219D"/>
    <w:rsid w:val="0052220B"/>
    <w:rsid w:val="00523191"/>
    <w:rsid w:val="005231F4"/>
    <w:rsid w:val="00523271"/>
    <w:rsid w:val="005233A5"/>
    <w:rsid w:val="00523459"/>
    <w:rsid w:val="005235D1"/>
    <w:rsid w:val="00523B9F"/>
    <w:rsid w:val="00523CE1"/>
    <w:rsid w:val="00523F2F"/>
    <w:rsid w:val="00523F8F"/>
    <w:rsid w:val="005240CD"/>
    <w:rsid w:val="005245C6"/>
    <w:rsid w:val="00524D0A"/>
    <w:rsid w:val="00524F61"/>
    <w:rsid w:val="00525638"/>
    <w:rsid w:val="005257D1"/>
    <w:rsid w:val="005258F7"/>
    <w:rsid w:val="00525945"/>
    <w:rsid w:val="005259AB"/>
    <w:rsid w:val="00525A2B"/>
    <w:rsid w:val="00525BFA"/>
    <w:rsid w:val="00525C4E"/>
    <w:rsid w:val="0052622F"/>
    <w:rsid w:val="005262DE"/>
    <w:rsid w:val="005263EA"/>
    <w:rsid w:val="00526AAD"/>
    <w:rsid w:val="00526B34"/>
    <w:rsid w:val="00526BE3"/>
    <w:rsid w:val="00526FAB"/>
    <w:rsid w:val="0052772A"/>
    <w:rsid w:val="00527830"/>
    <w:rsid w:val="005279DE"/>
    <w:rsid w:val="00527C64"/>
    <w:rsid w:val="00527E62"/>
    <w:rsid w:val="00530457"/>
    <w:rsid w:val="00530595"/>
    <w:rsid w:val="005305D3"/>
    <w:rsid w:val="00530AF5"/>
    <w:rsid w:val="00530CE6"/>
    <w:rsid w:val="00530F60"/>
    <w:rsid w:val="0053100C"/>
    <w:rsid w:val="00531163"/>
    <w:rsid w:val="0053190E"/>
    <w:rsid w:val="00531E24"/>
    <w:rsid w:val="005321C0"/>
    <w:rsid w:val="005324DA"/>
    <w:rsid w:val="005324ED"/>
    <w:rsid w:val="005326FF"/>
    <w:rsid w:val="00532E9B"/>
    <w:rsid w:val="0053322D"/>
    <w:rsid w:val="00533609"/>
    <w:rsid w:val="0053462E"/>
    <w:rsid w:val="00534864"/>
    <w:rsid w:val="005353DD"/>
    <w:rsid w:val="005354EF"/>
    <w:rsid w:val="00535565"/>
    <w:rsid w:val="00536633"/>
    <w:rsid w:val="005368A9"/>
    <w:rsid w:val="00536B33"/>
    <w:rsid w:val="00536D77"/>
    <w:rsid w:val="00536FE1"/>
    <w:rsid w:val="00537060"/>
    <w:rsid w:val="005373FB"/>
    <w:rsid w:val="0053742E"/>
    <w:rsid w:val="0053754C"/>
    <w:rsid w:val="00537D02"/>
    <w:rsid w:val="005402CE"/>
    <w:rsid w:val="005407A6"/>
    <w:rsid w:val="00540877"/>
    <w:rsid w:val="00540BD1"/>
    <w:rsid w:val="0054110F"/>
    <w:rsid w:val="005416A2"/>
    <w:rsid w:val="00541723"/>
    <w:rsid w:val="00541EDE"/>
    <w:rsid w:val="00541EFD"/>
    <w:rsid w:val="0054209B"/>
    <w:rsid w:val="005421AE"/>
    <w:rsid w:val="0054235E"/>
    <w:rsid w:val="005424C9"/>
    <w:rsid w:val="00542531"/>
    <w:rsid w:val="005428EB"/>
    <w:rsid w:val="00543095"/>
    <w:rsid w:val="00543193"/>
    <w:rsid w:val="0054354A"/>
    <w:rsid w:val="00543CC7"/>
    <w:rsid w:val="00543D83"/>
    <w:rsid w:val="00543FFB"/>
    <w:rsid w:val="0054400E"/>
    <w:rsid w:val="0054459E"/>
    <w:rsid w:val="0054489B"/>
    <w:rsid w:val="00544D75"/>
    <w:rsid w:val="0054540F"/>
    <w:rsid w:val="0054544C"/>
    <w:rsid w:val="0054556F"/>
    <w:rsid w:val="0054572D"/>
    <w:rsid w:val="00545816"/>
    <w:rsid w:val="00545985"/>
    <w:rsid w:val="00545BAA"/>
    <w:rsid w:val="005461DC"/>
    <w:rsid w:val="005465AC"/>
    <w:rsid w:val="00546636"/>
    <w:rsid w:val="0054663C"/>
    <w:rsid w:val="00546942"/>
    <w:rsid w:val="00546B5C"/>
    <w:rsid w:val="0054708E"/>
    <w:rsid w:val="0054711E"/>
    <w:rsid w:val="005477D9"/>
    <w:rsid w:val="00547904"/>
    <w:rsid w:val="00547B86"/>
    <w:rsid w:val="00547FF0"/>
    <w:rsid w:val="00550071"/>
    <w:rsid w:val="005502B9"/>
    <w:rsid w:val="00550529"/>
    <w:rsid w:val="005507A4"/>
    <w:rsid w:val="0055097C"/>
    <w:rsid w:val="00550BA4"/>
    <w:rsid w:val="00550F2C"/>
    <w:rsid w:val="005510B7"/>
    <w:rsid w:val="005512EC"/>
    <w:rsid w:val="00551534"/>
    <w:rsid w:val="005515F1"/>
    <w:rsid w:val="0055199C"/>
    <w:rsid w:val="00551A30"/>
    <w:rsid w:val="00551A4D"/>
    <w:rsid w:val="00551A72"/>
    <w:rsid w:val="0055217D"/>
    <w:rsid w:val="005521C0"/>
    <w:rsid w:val="005526B7"/>
    <w:rsid w:val="00552823"/>
    <w:rsid w:val="005528E1"/>
    <w:rsid w:val="00552F49"/>
    <w:rsid w:val="005532CC"/>
    <w:rsid w:val="00553339"/>
    <w:rsid w:val="00553AB4"/>
    <w:rsid w:val="00553AD3"/>
    <w:rsid w:val="00553DD6"/>
    <w:rsid w:val="00554048"/>
    <w:rsid w:val="005545B2"/>
    <w:rsid w:val="00554604"/>
    <w:rsid w:val="00554B2E"/>
    <w:rsid w:val="00554BFA"/>
    <w:rsid w:val="005550B1"/>
    <w:rsid w:val="005550F9"/>
    <w:rsid w:val="00555298"/>
    <w:rsid w:val="00555344"/>
    <w:rsid w:val="00555383"/>
    <w:rsid w:val="00555615"/>
    <w:rsid w:val="0055570D"/>
    <w:rsid w:val="00555ADD"/>
    <w:rsid w:val="00555D69"/>
    <w:rsid w:val="00556384"/>
    <w:rsid w:val="00556483"/>
    <w:rsid w:val="005569C7"/>
    <w:rsid w:val="00556AD9"/>
    <w:rsid w:val="00556D1E"/>
    <w:rsid w:val="00557180"/>
    <w:rsid w:val="0055764F"/>
    <w:rsid w:val="00557903"/>
    <w:rsid w:val="00557994"/>
    <w:rsid w:val="005579AD"/>
    <w:rsid w:val="00557A41"/>
    <w:rsid w:val="00557F6B"/>
    <w:rsid w:val="00560003"/>
    <w:rsid w:val="0056028A"/>
    <w:rsid w:val="005602D1"/>
    <w:rsid w:val="0056035C"/>
    <w:rsid w:val="00560642"/>
    <w:rsid w:val="00560690"/>
    <w:rsid w:val="005607F4"/>
    <w:rsid w:val="00560E6B"/>
    <w:rsid w:val="005610BC"/>
    <w:rsid w:val="005614E8"/>
    <w:rsid w:val="005614FE"/>
    <w:rsid w:val="005615C9"/>
    <w:rsid w:val="00561B9E"/>
    <w:rsid w:val="00561C08"/>
    <w:rsid w:val="00561C71"/>
    <w:rsid w:val="00561C83"/>
    <w:rsid w:val="00561D73"/>
    <w:rsid w:val="00561F6D"/>
    <w:rsid w:val="00561F7D"/>
    <w:rsid w:val="005624D7"/>
    <w:rsid w:val="00562640"/>
    <w:rsid w:val="005626E2"/>
    <w:rsid w:val="005629DC"/>
    <w:rsid w:val="00562B94"/>
    <w:rsid w:val="00562BD7"/>
    <w:rsid w:val="00562CBE"/>
    <w:rsid w:val="00563C31"/>
    <w:rsid w:val="00563E55"/>
    <w:rsid w:val="0056407D"/>
    <w:rsid w:val="00564179"/>
    <w:rsid w:val="00564795"/>
    <w:rsid w:val="0056482C"/>
    <w:rsid w:val="00564C1B"/>
    <w:rsid w:val="00564E1F"/>
    <w:rsid w:val="00564FC3"/>
    <w:rsid w:val="00565CA0"/>
    <w:rsid w:val="00565EA5"/>
    <w:rsid w:val="005661EE"/>
    <w:rsid w:val="005667A3"/>
    <w:rsid w:val="00566912"/>
    <w:rsid w:val="00566FEC"/>
    <w:rsid w:val="00567181"/>
    <w:rsid w:val="005671B5"/>
    <w:rsid w:val="00567507"/>
    <w:rsid w:val="00567A7D"/>
    <w:rsid w:val="00567BEB"/>
    <w:rsid w:val="00567ECE"/>
    <w:rsid w:val="005701E2"/>
    <w:rsid w:val="00570460"/>
    <w:rsid w:val="00570801"/>
    <w:rsid w:val="005709FA"/>
    <w:rsid w:val="00570A90"/>
    <w:rsid w:val="00570C99"/>
    <w:rsid w:val="00570D80"/>
    <w:rsid w:val="00570EF1"/>
    <w:rsid w:val="00571302"/>
    <w:rsid w:val="00571955"/>
    <w:rsid w:val="005720ED"/>
    <w:rsid w:val="00572842"/>
    <w:rsid w:val="00572CE8"/>
    <w:rsid w:val="00572D90"/>
    <w:rsid w:val="00572DD4"/>
    <w:rsid w:val="00573199"/>
    <w:rsid w:val="00573477"/>
    <w:rsid w:val="005737D7"/>
    <w:rsid w:val="00573A0B"/>
    <w:rsid w:val="00573A80"/>
    <w:rsid w:val="00573BF4"/>
    <w:rsid w:val="00573D02"/>
    <w:rsid w:val="00573E45"/>
    <w:rsid w:val="005743C7"/>
    <w:rsid w:val="005744F2"/>
    <w:rsid w:val="0057457E"/>
    <w:rsid w:val="005745CF"/>
    <w:rsid w:val="005749B1"/>
    <w:rsid w:val="00574CB0"/>
    <w:rsid w:val="00574D9B"/>
    <w:rsid w:val="00574EB0"/>
    <w:rsid w:val="0057506C"/>
    <w:rsid w:val="005754F6"/>
    <w:rsid w:val="00575665"/>
    <w:rsid w:val="005759B6"/>
    <w:rsid w:val="00575CE2"/>
    <w:rsid w:val="00575E74"/>
    <w:rsid w:val="00576491"/>
    <w:rsid w:val="00576524"/>
    <w:rsid w:val="0057658D"/>
    <w:rsid w:val="005767BA"/>
    <w:rsid w:val="005769BB"/>
    <w:rsid w:val="00576D9A"/>
    <w:rsid w:val="00576E17"/>
    <w:rsid w:val="00576E50"/>
    <w:rsid w:val="0057717C"/>
    <w:rsid w:val="0057739B"/>
    <w:rsid w:val="005776C6"/>
    <w:rsid w:val="00577796"/>
    <w:rsid w:val="00577D8E"/>
    <w:rsid w:val="00577EE7"/>
    <w:rsid w:val="00577FAE"/>
    <w:rsid w:val="00577FC8"/>
    <w:rsid w:val="0058006E"/>
    <w:rsid w:val="0058017F"/>
    <w:rsid w:val="0058022B"/>
    <w:rsid w:val="00580323"/>
    <w:rsid w:val="00580619"/>
    <w:rsid w:val="00580742"/>
    <w:rsid w:val="00580776"/>
    <w:rsid w:val="005807B0"/>
    <w:rsid w:val="005807EE"/>
    <w:rsid w:val="0058091B"/>
    <w:rsid w:val="00580924"/>
    <w:rsid w:val="00580A2F"/>
    <w:rsid w:val="00580AE4"/>
    <w:rsid w:val="00580B2E"/>
    <w:rsid w:val="00580BD5"/>
    <w:rsid w:val="00581132"/>
    <w:rsid w:val="00581565"/>
    <w:rsid w:val="00581762"/>
    <w:rsid w:val="00581786"/>
    <w:rsid w:val="005817F9"/>
    <w:rsid w:val="005818D0"/>
    <w:rsid w:val="00581B5C"/>
    <w:rsid w:val="00581DA8"/>
    <w:rsid w:val="00581F11"/>
    <w:rsid w:val="005827D3"/>
    <w:rsid w:val="00582A87"/>
    <w:rsid w:val="00582BB9"/>
    <w:rsid w:val="00582C0E"/>
    <w:rsid w:val="00582C1A"/>
    <w:rsid w:val="00582D10"/>
    <w:rsid w:val="00583138"/>
    <w:rsid w:val="00583326"/>
    <w:rsid w:val="00583628"/>
    <w:rsid w:val="00583652"/>
    <w:rsid w:val="00583916"/>
    <w:rsid w:val="00583C1F"/>
    <w:rsid w:val="00583FB1"/>
    <w:rsid w:val="00584200"/>
    <w:rsid w:val="00584204"/>
    <w:rsid w:val="005842C8"/>
    <w:rsid w:val="005843D2"/>
    <w:rsid w:val="00584440"/>
    <w:rsid w:val="005844B2"/>
    <w:rsid w:val="0058494A"/>
    <w:rsid w:val="00584A88"/>
    <w:rsid w:val="005854BA"/>
    <w:rsid w:val="0058576B"/>
    <w:rsid w:val="005858F8"/>
    <w:rsid w:val="00585A3B"/>
    <w:rsid w:val="00585DFF"/>
    <w:rsid w:val="00585E15"/>
    <w:rsid w:val="0058619E"/>
    <w:rsid w:val="005861E6"/>
    <w:rsid w:val="0058655B"/>
    <w:rsid w:val="00586734"/>
    <w:rsid w:val="005868AB"/>
    <w:rsid w:val="00586AC4"/>
    <w:rsid w:val="00586CB6"/>
    <w:rsid w:val="00586E99"/>
    <w:rsid w:val="00586F1D"/>
    <w:rsid w:val="005871C4"/>
    <w:rsid w:val="00587427"/>
    <w:rsid w:val="00587558"/>
    <w:rsid w:val="00587B56"/>
    <w:rsid w:val="00587B67"/>
    <w:rsid w:val="00587B89"/>
    <w:rsid w:val="00587CAF"/>
    <w:rsid w:val="00587F60"/>
    <w:rsid w:val="0059003E"/>
    <w:rsid w:val="00590129"/>
    <w:rsid w:val="00590904"/>
    <w:rsid w:val="00590961"/>
    <w:rsid w:val="00590A6B"/>
    <w:rsid w:val="00590AD5"/>
    <w:rsid w:val="00590AD6"/>
    <w:rsid w:val="00591039"/>
    <w:rsid w:val="0059111C"/>
    <w:rsid w:val="0059123C"/>
    <w:rsid w:val="0059127C"/>
    <w:rsid w:val="005915A7"/>
    <w:rsid w:val="00591B09"/>
    <w:rsid w:val="00591E4A"/>
    <w:rsid w:val="00591EA7"/>
    <w:rsid w:val="005920E6"/>
    <w:rsid w:val="00592358"/>
    <w:rsid w:val="005923D4"/>
    <w:rsid w:val="005928B0"/>
    <w:rsid w:val="00592D48"/>
    <w:rsid w:val="005932A7"/>
    <w:rsid w:val="005938FE"/>
    <w:rsid w:val="00593949"/>
    <w:rsid w:val="0059397C"/>
    <w:rsid w:val="00593EC0"/>
    <w:rsid w:val="0059463B"/>
    <w:rsid w:val="0059483E"/>
    <w:rsid w:val="00594D97"/>
    <w:rsid w:val="005950BD"/>
    <w:rsid w:val="00595481"/>
    <w:rsid w:val="00595721"/>
    <w:rsid w:val="0059594C"/>
    <w:rsid w:val="00595BCD"/>
    <w:rsid w:val="0059602B"/>
    <w:rsid w:val="00596074"/>
    <w:rsid w:val="00596119"/>
    <w:rsid w:val="005964EC"/>
    <w:rsid w:val="00596EAE"/>
    <w:rsid w:val="005971B3"/>
    <w:rsid w:val="005971E7"/>
    <w:rsid w:val="00597552"/>
    <w:rsid w:val="00597634"/>
    <w:rsid w:val="0059779B"/>
    <w:rsid w:val="005977C6"/>
    <w:rsid w:val="00597910"/>
    <w:rsid w:val="005979B0"/>
    <w:rsid w:val="00597A13"/>
    <w:rsid w:val="00597B06"/>
    <w:rsid w:val="005A00DD"/>
    <w:rsid w:val="005A0100"/>
    <w:rsid w:val="005A03E8"/>
    <w:rsid w:val="005A0403"/>
    <w:rsid w:val="005A04A2"/>
    <w:rsid w:val="005A0628"/>
    <w:rsid w:val="005A06A8"/>
    <w:rsid w:val="005A090D"/>
    <w:rsid w:val="005A0BEF"/>
    <w:rsid w:val="005A0EAE"/>
    <w:rsid w:val="005A1779"/>
    <w:rsid w:val="005A1A1C"/>
    <w:rsid w:val="005A1E5C"/>
    <w:rsid w:val="005A2040"/>
    <w:rsid w:val="005A2254"/>
    <w:rsid w:val="005A2416"/>
    <w:rsid w:val="005A24D5"/>
    <w:rsid w:val="005A2747"/>
    <w:rsid w:val="005A282E"/>
    <w:rsid w:val="005A283D"/>
    <w:rsid w:val="005A28DB"/>
    <w:rsid w:val="005A2923"/>
    <w:rsid w:val="005A2D04"/>
    <w:rsid w:val="005A2E97"/>
    <w:rsid w:val="005A312F"/>
    <w:rsid w:val="005A3385"/>
    <w:rsid w:val="005A34B2"/>
    <w:rsid w:val="005A34F5"/>
    <w:rsid w:val="005A34FB"/>
    <w:rsid w:val="005A3777"/>
    <w:rsid w:val="005A3AD7"/>
    <w:rsid w:val="005A3B9C"/>
    <w:rsid w:val="005A4344"/>
    <w:rsid w:val="005A484A"/>
    <w:rsid w:val="005A4B4C"/>
    <w:rsid w:val="005A4C88"/>
    <w:rsid w:val="005A4DA2"/>
    <w:rsid w:val="005A538C"/>
    <w:rsid w:val="005A55C1"/>
    <w:rsid w:val="005A5609"/>
    <w:rsid w:val="005A578D"/>
    <w:rsid w:val="005A57A1"/>
    <w:rsid w:val="005A5939"/>
    <w:rsid w:val="005A5AC8"/>
    <w:rsid w:val="005A5CAA"/>
    <w:rsid w:val="005A61E1"/>
    <w:rsid w:val="005A6CCE"/>
    <w:rsid w:val="005A6D02"/>
    <w:rsid w:val="005A701C"/>
    <w:rsid w:val="005A7589"/>
    <w:rsid w:val="005A78B1"/>
    <w:rsid w:val="005A7995"/>
    <w:rsid w:val="005A7D94"/>
    <w:rsid w:val="005A7E84"/>
    <w:rsid w:val="005A7FFD"/>
    <w:rsid w:val="005B00E5"/>
    <w:rsid w:val="005B0282"/>
    <w:rsid w:val="005B0497"/>
    <w:rsid w:val="005B0AF7"/>
    <w:rsid w:val="005B0BF3"/>
    <w:rsid w:val="005B0D41"/>
    <w:rsid w:val="005B0D74"/>
    <w:rsid w:val="005B109F"/>
    <w:rsid w:val="005B1304"/>
    <w:rsid w:val="005B1453"/>
    <w:rsid w:val="005B155D"/>
    <w:rsid w:val="005B1562"/>
    <w:rsid w:val="005B1670"/>
    <w:rsid w:val="005B1822"/>
    <w:rsid w:val="005B1836"/>
    <w:rsid w:val="005B1929"/>
    <w:rsid w:val="005B1C95"/>
    <w:rsid w:val="005B1F32"/>
    <w:rsid w:val="005B1F60"/>
    <w:rsid w:val="005B1FE6"/>
    <w:rsid w:val="005B2110"/>
    <w:rsid w:val="005B2488"/>
    <w:rsid w:val="005B2785"/>
    <w:rsid w:val="005B2802"/>
    <w:rsid w:val="005B28BF"/>
    <w:rsid w:val="005B2D01"/>
    <w:rsid w:val="005B2F2F"/>
    <w:rsid w:val="005B336A"/>
    <w:rsid w:val="005B340E"/>
    <w:rsid w:val="005B34F9"/>
    <w:rsid w:val="005B3893"/>
    <w:rsid w:val="005B4452"/>
    <w:rsid w:val="005B46B1"/>
    <w:rsid w:val="005B48F1"/>
    <w:rsid w:val="005B4BFC"/>
    <w:rsid w:val="005B4C5F"/>
    <w:rsid w:val="005B4DB8"/>
    <w:rsid w:val="005B4DCE"/>
    <w:rsid w:val="005B4F53"/>
    <w:rsid w:val="005B4F94"/>
    <w:rsid w:val="005B505F"/>
    <w:rsid w:val="005B56A3"/>
    <w:rsid w:val="005B58FC"/>
    <w:rsid w:val="005B5B07"/>
    <w:rsid w:val="005B5E52"/>
    <w:rsid w:val="005B5F5F"/>
    <w:rsid w:val="005B5FAB"/>
    <w:rsid w:val="005B61C2"/>
    <w:rsid w:val="005B62EA"/>
    <w:rsid w:val="005B6519"/>
    <w:rsid w:val="005B6CA7"/>
    <w:rsid w:val="005B6E98"/>
    <w:rsid w:val="005B6EB5"/>
    <w:rsid w:val="005B7380"/>
    <w:rsid w:val="005B74E3"/>
    <w:rsid w:val="005B7B78"/>
    <w:rsid w:val="005B7D46"/>
    <w:rsid w:val="005B7D48"/>
    <w:rsid w:val="005B7F6B"/>
    <w:rsid w:val="005C00BB"/>
    <w:rsid w:val="005C0246"/>
    <w:rsid w:val="005C02BA"/>
    <w:rsid w:val="005C068F"/>
    <w:rsid w:val="005C0855"/>
    <w:rsid w:val="005C085F"/>
    <w:rsid w:val="005C1224"/>
    <w:rsid w:val="005C134E"/>
    <w:rsid w:val="005C13D6"/>
    <w:rsid w:val="005C149B"/>
    <w:rsid w:val="005C15F2"/>
    <w:rsid w:val="005C1839"/>
    <w:rsid w:val="005C1A47"/>
    <w:rsid w:val="005C1EA3"/>
    <w:rsid w:val="005C22B6"/>
    <w:rsid w:val="005C26F2"/>
    <w:rsid w:val="005C2EFE"/>
    <w:rsid w:val="005C3370"/>
    <w:rsid w:val="005C3561"/>
    <w:rsid w:val="005C359A"/>
    <w:rsid w:val="005C3617"/>
    <w:rsid w:val="005C3772"/>
    <w:rsid w:val="005C3927"/>
    <w:rsid w:val="005C3A69"/>
    <w:rsid w:val="005C3B17"/>
    <w:rsid w:val="005C3B34"/>
    <w:rsid w:val="005C3DF9"/>
    <w:rsid w:val="005C3F32"/>
    <w:rsid w:val="005C4215"/>
    <w:rsid w:val="005C421D"/>
    <w:rsid w:val="005C42D5"/>
    <w:rsid w:val="005C44E0"/>
    <w:rsid w:val="005C4832"/>
    <w:rsid w:val="005C498E"/>
    <w:rsid w:val="005C49E4"/>
    <w:rsid w:val="005C51A0"/>
    <w:rsid w:val="005C5670"/>
    <w:rsid w:val="005C56AA"/>
    <w:rsid w:val="005C571A"/>
    <w:rsid w:val="005C588B"/>
    <w:rsid w:val="005C5AEC"/>
    <w:rsid w:val="005C5C5F"/>
    <w:rsid w:val="005C609A"/>
    <w:rsid w:val="005C6107"/>
    <w:rsid w:val="005C647D"/>
    <w:rsid w:val="005C65CF"/>
    <w:rsid w:val="005C670D"/>
    <w:rsid w:val="005C685C"/>
    <w:rsid w:val="005C6F64"/>
    <w:rsid w:val="005C7046"/>
    <w:rsid w:val="005C70F6"/>
    <w:rsid w:val="005C7436"/>
    <w:rsid w:val="005C757C"/>
    <w:rsid w:val="005C7732"/>
    <w:rsid w:val="005C77D7"/>
    <w:rsid w:val="005C7814"/>
    <w:rsid w:val="005C7895"/>
    <w:rsid w:val="005C7B49"/>
    <w:rsid w:val="005C7CC9"/>
    <w:rsid w:val="005C7D01"/>
    <w:rsid w:val="005D0580"/>
    <w:rsid w:val="005D0810"/>
    <w:rsid w:val="005D0A57"/>
    <w:rsid w:val="005D0B06"/>
    <w:rsid w:val="005D0CF9"/>
    <w:rsid w:val="005D0DA8"/>
    <w:rsid w:val="005D0F95"/>
    <w:rsid w:val="005D1111"/>
    <w:rsid w:val="005D13D9"/>
    <w:rsid w:val="005D1571"/>
    <w:rsid w:val="005D1577"/>
    <w:rsid w:val="005D1636"/>
    <w:rsid w:val="005D1813"/>
    <w:rsid w:val="005D19F1"/>
    <w:rsid w:val="005D1AC6"/>
    <w:rsid w:val="005D1BA5"/>
    <w:rsid w:val="005D2117"/>
    <w:rsid w:val="005D2175"/>
    <w:rsid w:val="005D21F0"/>
    <w:rsid w:val="005D22F3"/>
    <w:rsid w:val="005D274E"/>
    <w:rsid w:val="005D2992"/>
    <w:rsid w:val="005D2BCC"/>
    <w:rsid w:val="005D2D4F"/>
    <w:rsid w:val="005D2E5E"/>
    <w:rsid w:val="005D2F01"/>
    <w:rsid w:val="005D3089"/>
    <w:rsid w:val="005D30CC"/>
    <w:rsid w:val="005D310D"/>
    <w:rsid w:val="005D311D"/>
    <w:rsid w:val="005D3615"/>
    <w:rsid w:val="005D3749"/>
    <w:rsid w:val="005D3951"/>
    <w:rsid w:val="005D3A55"/>
    <w:rsid w:val="005D44EC"/>
    <w:rsid w:val="005D473B"/>
    <w:rsid w:val="005D4974"/>
    <w:rsid w:val="005D4BB2"/>
    <w:rsid w:val="005D4FEB"/>
    <w:rsid w:val="005D5409"/>
    <w:rsid w:val="005D582D"/>
    <w:rsid w:val="005D5E9C"/>
    <w:rsid w:val="005D64F2"/>
    <w:rsid w:val="005D66BB"/>
    <w:rsid w:val="005D6BC5"/>
    <w:rsid w:val="005D6C4C"/>
    <w:rsid w:val="005D6C78"/>
    <w:rsid w:val="005D6D38"/>
    <w:rsid w:val="005D71C1"/>
    <w:rsid w:val="005D7AE7"/>
    <w:rsid w:val="005D7EB9"/>
    <w:rsid w:val="005E0456"/>
    <w:rsid w:val="005E0A2D"/>
    <w:rsid w:val="005E0B07"/>
    <w:rsid w:val="005E0CF4"/>
    <w:rsid w:val="005E0EE7"/>
    <w:rsid w:val="005E18AE"/>
    <w:rsid w:val="005E1B70"/>
    <w:rsid w:val="005E1E18"/>
    <w:rsid w:val="005E22A2"/>
    <w:rsid w:val="005E2435"/>
    <w:rsid w:val="005E2472"/>
    <w:rsid w:val="005E24A7"/>
    <w:rsid w:val="005E25C1"/>
    <w:rsid w:val="005E2A89"/>
    <w:rsid w:val="005E2AA2"/>
    <w:rsid w:val="005E2BFB"/>
    <w:rsid w:val="005E2DBF"/>
    <w:rsid w:val="005E309C"/>
    <w:rsid w:val="005E3200"/>
    <w:rsid w:val="005E3215"/>
    <w:rsid w:val="005E3264"/>
    <w:rsid w:val="005E353A"/>
    <w:rsid w:val="005E3DDE"/>
    <w:rsid w:val="005E3EC2"/>
    <w:rsid w:val="005E41BA"/>
    <w:rsid w:val="005E4340"/>
    <w:rsid w:val="005E4565"/>
    <w:rsid w:val="005E4664"/>
    <w:rsid w:val="005E4B04"/>
    <w:rsid w:val="005E4BE2"/>
    <w:rsid w:val="005E4E8B"/>
    <w:rsid w:val="005E522F"/>
    <w:rsid w:val="005E5342"/>
    <w:rsid w:val="005E5874"/>
    <w:rsid w:val="005E6129"/>
    <w:rsid w:val="005E640C"/>
    <w:rsid w:val="005E6A76"/>
    <w:rsid w:val="005E6B6D"/>
    <w:rsid w:val="005E6D00"/>
    <w:rsid w:val="005E6D36"/>
    <w:rsid w:val="005E75AD"/>
    <w:rsid w:val="005E77A7"/>
    <w:rsid w:val="005E77CA"/>
    <w:rsid w:val="005E799D"/>
    <w:rsid w:val="005F0054"/>
    <w:rsid w:val="005F00C3"/>
    <w:rsid w:val="005F0306"/>
    <w:rsid w:val="005F0400"/>
    <w:rsid w:val="005F0E0E"/>
    <w:rsid w:val="005F1525"/>
    <w:rsid w:val="005F2114"/>
    <w:rsid w:val="005F21C7"/>
    <w:rsid w:val="005F21C9"/>
    <w:rsid w:val="005F23B5"/>
    <w:rsid w:val="005F2568"/>
    <w:rsid w:val="005F2B4C"/>
    <w:rsid w:val="005F2BB3"/>
    <w:rsid w:val="005F2C15"/>
    <w:rsid w:val="005F30A7"/>
    <w:rsid w:val="005F30F2"/>
    <w:rsid w:val="005F3644"/>
    <w:rsid w:val="005F3646"/>
    <w:rsid w:val="005F38C6"/>
    <w:rsid w:val="005F38ED"/>
    <w:rsid w:val="005F3EFC"/>
    <w:rsid w:val="005F3F29"/>
    <w:rsid w:val="005F4276"/>
    <w:rsid w:val="005F4287"/>
    <w:rsid w:val="005F46E0"/>
    <w:rsid w:val="005F49BF"/>
    <w:rsid w:val="005F4B66"/>
    <w:rsid w:val="005F4BB1"/>
    <w:rsid w:val="005F4D06"/>
    <w:rsid w:val="005F4D49"/>
    <w:rsid w:val="005F4EF3"/>
    <w:rsid w:val="005F4EFE"/>
    <w:rsid w:val="005F51A8"/>
    <w:rsid w:val="005F5555"/>
    <w:rsid w:val="005F55E0"/>
    <w:rsid w:val="005F5BEE"/>
    <w:rsid w:val="005F5E44"/>
    <w:rsid w:val="005F5F78"/>
    <w:rsid w:val="005F61A9"/>
    <w:rsid w:val="005F6257"/>
    <w:rsid w:val="005F6612"/>
    <w:rsid w:val="005F69FF"/>
    <w:rsid w:val="005F6A7A"/>
    <w:rsid w:val="005F6C81"/>
    <w:rsid w:val="005F6E0E"/>
    <w:rsid w:val="005F7307"/>
    <w:rsid w:val="005F7648"/>
    <w:rsid w:val="005F7680"/>
    <w:rsid w:val="005F7730"/>
    <w:rsid w:val="005F773C"/>
    <w:rsid w:val="005F7882"/>
    <w:rsid w:val="005F78A0"/>
    <w:rsid w:val="005F7CE5"/>
    <w:rsid w:val="005F7DCF"/>
    <w:rsid w:val="005F7FC0"/>
    <w:rsid w:val="006000E8"/>
    <w:rsid w:val="00600140"/>
    <w:rsid w:val="00600206"/>
    <w:rsid w:val="0060049B"/>
    <w:rsid w:val="00600575"/>
    <w:rsid w:val="006006A7"/>
    <w:rsid w:val="00600806"/>
    <w:rsid w:val="006009DA"/>
    <w:rsid w:val="00600B01"/>
    <w:rsid w:val="00600C6E"/>
    <w:rsid w:val="00601017"/>
    <w:rsid w:val="006011F0"/>
    <w:rsid w:val="0060131A"/>
    <w:rsid w:val="006016AF"/>
    <w:rsid w:val="006016F3"/>
    <w:rsid w:val="006018DB"/>
    <w:rsid w:val="00601CB0"/>
    <w:rsid w:val="00601D17"/>
    <w:rsid w:val="00601FBD"/>
    <w:rsid w:val="0060241E"/>
    <w:rsid w:val="0060299B"/>
    <w:rsid w:val="00602B0A"/>
    <w:rsid w:val="00602B17"/>
    <w:rsid w:val="00603012"/>
    <w:rsid w:val="00603060"/>
    <w:rsid w:val="0060315A"/>
    <w:rsid w:val="00603571"/>
    <w:rsid w:val="006039D9"/>
    <w:rsid w:val="00603A2A"/>
    <w:rsid w:val="00603C0C"/>
    <w:rsid w:val="00604061"/>
    <w:rsid w:val="00604194"/>
    <w:rsid w:val="006041AD"/>
    <w:rsid w:val="0060457C"/>
    <w:rsid w:val="0060491C"/>
    <w:rsid w:val="00604C3D"/>
    <w:rsid w:val="00604F71"/>
    <w:rsid w:val="0060530C"/>
    <w:rsid w:val="00605612"/>
    <w:rsid w:val="00605A9D"/>
    <w:rsid w:val="00605DB4"/>
    <w:rsid w:val="006060F8"/>
    <w:rsid w:val="006061D7"/>
    <w:rsid w:val="00606F24"/>
    <w:rsid w:val="006073ED"/>
    <w:rsid w:val="00607529"/>
    <w:rsid w:val="00607A4B"/>
    <w:rsid w:val="00607D6E"/>
    <w:rsid w:val="00607E51"/>
    <w:rsid w:val="00607F09"/>
    <w:rsid w:val="00610332"/>
    <w:rsid w:val="0061056C"/>
    <w:rsid w:val="00610E1D"/>
    <w:rsid w:val="00610FDE"/>
    <w:rsid w:val="006111A5"/>
    <w:rsid w:val="00611390"/>
    <w:rsid w:val="0061160A"/>
    <w:rsid w:val="0061170A"/>
    <w:rsid w:val="006117C6"/>
    <w:rsid w:val="00611BC0"/>
    <w:rsid w:val="00611D40"/>
    <w:rsid w:val="00611E81"/>
    <w:rsid w:val="0061241D"/>
    <w:rsid w:val="0061264E"/>
    <w:rsid w:val="006128ED"/>
    <w:rsid w:val="00612925"/>
    <w:rsid w:val="00612BE0"/>
    <w:rsid w:val="00612BFB"/>
    <w:rsid w:val="00612DAF"/>
    <w:rsid w:val="00612EE0"/>
    <w:rsid w:val="0061328C"/>
    <w:rsid w:val="0061349F"/>
    <w:rsid w:val="0061362C"/>
    <w:rsid w:val="006138FD"/>
    <w:rsid w:val="00613B0E"/>
    <w:rsid w:val="00613D9B"/>
    <w:rsid w:val="0061427D"/>
    <w:rsid w:val="006142EF"/>
    <w:rsid w:val="006148A9"/>
    <w:rsid w:val="00614D73"/>
    <w:rsid w:val="00614DD4"/>
    <w:rsid w:val="0061523C"/>
    <w:rsid w:val="006155FE"/>
    <w:rsid w:val="00615BE9"/>
    <w:rsid w:val="00615DAF"/>
    <w:rsid w:val="00615FBE"/>
    <w:rsid w:val="0061627F"/>
    <w:rsid w:val="006168DE"/>
    <w:rsid w:val="00616A4D"/>
    <w:rsid w:val="006174BF"/>
    <w:rsid w:val="006178D8"/>
    <w:rsid w:val="006179CA"/>
    <w:rsid w:val="00617C36"/>
    <w:rsid w:val="0062005D"/>
    <w:rsid w:val="006202A6"/>
    <w:rsid w:val="00620BD5"/>
    <w:rsid w:val="00620E9D"/>
    <w:rsid w:val="0062132E"/>
    <w:rsid w:val="006216D6"/>
    <w:rsid w:val="00621CDD"/>
    <w:rsid w:val="00621F36"/>
    <w:rsid w:val="00622475"/>
    <w:rsid w:val="0062248F"/>
    <w:rsid w:val="00622572"/>
    <w:rsid w:val="0062264A"/>
    <w:rsid w:val="00622731"/>
    <w:rsid w:val="0062284D"/>
    <w:rsid w:val="00622859"/>
    <w:rsid w:val="006228BB"/>
    <w:rsid w:val="00622C8F"/>
    <w:rsid w:val="00622DC9"/>
    <w:rsid w:val="00622DE7"/>
    <w:rsid w:val="006233E8"/>
    <w:rsid w:val="0062369E"/>
    <w:rsid w:val="00623A93"/>
    <w:rsid w:val="00623B39"/>
    <w:rsid w:val="00623D22"/>
    <w:rsid w:val="00624425"/>
    <w:rsid w:val="006247B0"/>
    <w:rsid w:val="00624961"/>
    <w:rsid w:val="006249C3"/>
    <w:rsid w:val="00624A73"/>
    <w:rsid w:val="00624C50"/>
    <w:rsid w:val="0062560E"/>
    <w:rsid w:val="0062586D"/>
    <w:rsid w:val="0062596C"/>
    <w:rsid w:val="00625B11"/>
    <w:rsid w:val="00625B60"/>
    <w:rsid w:val="00625BB4"/>
    <w:rsid w:val="0062682D"/>
    <w:rsid w:val="0062692D"/>
    <w:rsid w:val="0062692F"/>
    <w:rsid w:val="00626EC3"/>
    <w:rsid w:val="00626F93"/>
    <w:rsid w:val="00627018"/>
    <w:rsid w:val="0062705B"/>
    <w:rsid w:val="006270E3"/>
    <w:rsid w:val="00627504"/>
    <w:rsid w:val="00627863"/>
    <w:rsid w:val="00627879"/>
    <w:rsid w:val="00627FBD"/>
    <w:rsid w:val="00630867"/>
    <w:rsid w:val="00630F0A"/>
    <w:rsid w:val="00630FF9"/>
    <w:rsid w:val="006310DE"/>
    <w:rsid w:val="0063182C"/>
    <w:rsid w:val="00631908"/>
    <w:rsid w:val="00631B55"/>
    <w:rsid w:val="006323FA"/>
    <w:rsid w:val="006324AF"/>
    <w:rsid w:val="006324DF"/>
    <w:rsid w:val="00632F99"/>
    <w:rsid w:val="006330DF"/>
    <w:rsid w:val="0063320C"/>
    <w:rsid w:val="00633368"/>
    <w:rsid w:val="00633806"/>
    <w:rsid w:val="00633AF5"/>
    <w:rsid w:val="00633E24"/>
    <w:rsid w:val="00633E2F"/>
    <w:rsid w:val="00634280"/>
    <w:rsid w:val="00634397"/>
    <w:rsid w:val="006344BB"/>
    <w:rsid w:val="0063452A"/>
    <w:rsid w:val="00634581"/>
    <w:rsid w:val="006345DE"/>
    <w:rsid w:val="006345E7"/>
    <w:rsid w:val="00634946"/>
    <w:rsid w:val="0063516B"/>
    <w:rsid w:val="00635B0E"/>
    <w:rsid w:val="00635CE7"/>
    <w:rsid w:val="00635D6A"/>
    <w:rsid w:val="00635DEC"/>
    <w:rsid w:val="00636341"/>
    <w:rsid w:val="0063644C"/>
    <w:rsid w:val="00636747"/>
    <w:rsid w:val="00636810"/>
    <w:rsid w:val="00636BE0"/>
    <w:rsid w:val="0063769B"/>
    <w:rsid w:val="00637803"/>
    <w:rsid w:val="006379B5"/>
    <w:rsid w:val="00637D95"/>
    <w:rsid w:val="00637DF6"/>
    <w:rsid w:val="00637EF5"/>
    <w:rsid w:val="00640383"/>
    <w:rsid w:val="006403F0"/>
    <w:rsid w:val="006405C8"/>
    <w:rsid w:val="006405D0"/>
    <w:rsid w:val="0064061B"/>
    <w:rsid w:val="00640756"/>
    <w:rsid w:val="00640A16"/>
    <w:rsid w:val="00640B44"/>
    <w:rsid w:val="00640BAB"/>
    <w:rsid w:val="00640EA8"/>
    <w:rsid w:val="0064105C"/>
    <w:rsid w:val="00641515"/>
    <w:rsid w:val="00641711"/>
    <w:rsid w:val="00641725"/>
    <w:rsid w:val="00641772"/>
    <w:rsid w:val="00641955"/>
    <w:rsid w:val="00641A62"/>
    <w:rsid w:val="00641A85"/>
    <w:rsid w:val="00641BC4"/>
    <w:rsid w:val="00641C54"/>
    <w:rsid w:val="00641F9B"/>
    <w:rsid w:val="006423BD"/>
    <w:rsid w:val="00642645"/>
    <w:rsid w:val="00642671"/>
    <w:rsid w:val="00642A11"/>
    <w:rsid w:val="00642CAA"/>
    <w:rsid w:val="00642D09"/>
    <w:rsid w:val="00643017"/>
    <w:rsid w:val="006432FD"/>
    <w:rsid w:val="006433D8"/>
    <w:rsid w:val="00643585"/>
    <w:rsid w:val="00643690"/>
    <w:rsid w:val="00643966"/>
    <w:rsid w:val="006440E2"/>
    <w:rsid w:val="006443D1"/>
    <w:rsid w:val="006444CE"/>
    <w:rsid w:val="00644779"/>
    <w:rsid w:val="00644970"/>
    <w:rsid w:val="00644A52"/>
    <w:rsid w:val="00644CAF"/>
    <w:rsid w:val="00644CC6"/>
    <w:rsid w:val="00644EF8"/>
    <w:rsid w:val="00644F06"/>
    <w:rsid w:val="00645097"/>
    <w:rsid w:val="006454B8"/>
    <w:rsid w:val="00645767"/>
    <w:rsid w:val="0064581D"/>
    <w:rsid w:val="006461F9"/>
    <w:rsid w:val="00646637"/>
    <w:rsid w:val="00646813"/>
    <w:rsid w:val="0064693B"/>
    <w:rsid w:val="0064696D"/>
    <w:rsid w:val="00646AA1"/>
    <w:rsid w:val="00646D18"/>
    <w:rsid w:val="0064722B"/>
    <w:rsid w:val="00647449"/>
    <w:rsid w:val="0064773C"/>
    <w:rsid w:val="006479DF"/>
    <w:rsid w:val="006479FC"/>
    <w:rsid w:val="00647AA4"/>
    <w:rsid w:val="00647ED6"/>
    <w:rsid w:val="0065065B"/>
    <w:rsid w:val="006508EC"/>
    <w:rsid w:val="0065101A"/>
    <w:rsid w:val="006510D6"/>
    <w:rsid w:val="006510F1"/>
    <w:rsid w:val="006514FB"/>
    <w:rsid w:val="006516A1"/>
    <w:rsid w:val="006516DF"/>
    <w:rsid w:val="0065175C"/>
    <w:rsid w:val="006519D5"/>
    <w:rsid w:val="00651A73"/>
    <w:rsid w:val="00652007"/>
    <w:rsid w:val="006520FD"/>
    <w:rsid w:val="00652116"/>
    <w:rsid w:val="0065249E"/>
    <w:rsid w:val="00652582"/>
    <w:rsid w:val="006525B8"/>
    <w:rsid w:val="00652C68"/>
    <w:rsid w:val="0065337E"/>
    <w:rsid w:val="0065395A"/>
    <w:rsid w:val="006539E8"/>
    <w:rsid w:val="00653A7C"/>
    <w:rsid w:val="00653CDE"/>
    <w:rsid w:val="00653E10"/>
    <w:rsid w:val="006541F7"/>
    <w:rsid w:val="006544A7"/>
    <w:rsid w:val="006545EC"/>
    <w:rsid w:val="00654646"/>
    <w:rsid w:val="006547C4"/>
    <w:rsid w:val="0065485B"/>
    <w:rsid w:val="0065489E"/>
    <w:rsid w:val="00654A76"/>
    <w:rsid w:val="00654B8D"/>
    <w:rsid w:val="00654E80"/>
    <w:rsid w:val="00654FBF"/>
    <w:rsid w:val="00655005"/>
    <w:rsid w:val="006550A6"/>
    <w:rsid w:val="00655182"/>
    <w:rsid w:val="006551DA"/>
    <w:rsid w:val="0065540D"/>
    <w:rsid w:val="00655542"/>
    <w:rsid w:val="00655AF4"/>
    <w:rsid w:val="00655B44"/>
    <w:rsid w:val="006565F3"/>
    <w:rsid w:val="00656738"/>
    <w:rsid w:val="00656882"/>
    <w:rsid w:val="00656B6D"/>
    <w:rsid w:val="00656B72"/>
    <w:rsid w:val="00656B83"/>
    <w:rsid w:val="00656CA9"/>
    <w:rsid w:val="006575CC"/>
    <w:rsid w:val="0065765A"/>
    <w:rsid w:val="0065769A"/>
    <w:rsid w:val="006576E8"/>
    <w:rsid w:val="00657702"/>
    <w:rsid w:val="00657AF8"/>
    <w:rsid w:val="00657E9F"/>
    <w:rsid w:val="00657F05"/>
    <w:rsid w:val="0066005C"/>
    <w:rsid w:val="006601B7"/>
    <w:rsid w:val="0066031C"/>
    <w:rsid w:val="00660A89"/>
    <w:rsid w:val="00660CAB"/>
    <w:rsid w:val="00660E22"/>
    <w:rsid w:val="00660E66"/>
    <w:rsid w:val="00661168"/>
    <w:rsid w:val="006613F1"/>
    <w:rsid w:val="00661630"/>
    <w:rsid w:val="00661830"/>
    <w:rsid w:val="0066187A"/>
    <w:rsid w:val="0066188C"/>
    <w:rsid w:val="00661945"/>
    <w:rsid w:val="006619E7"/>
    <w:rsid w:val="00661A01"/>
    <w:rsid w:val="00661EAD"/>
    <w:rsid w:val="00662214"/>
    <w:rsid w:val="00662426"/>
    <w:rsid w:val="006624FB"/>
    <w:rsid w:val="00662758"/>
    <w:rsid w:val="00662887"/>
    <w:rsid w:val="006629A8"/>
    <w:rsid w:val="00662B46"/>
    <w:rsid w:val="00662D06"/>
    <w:rsid w:val="00662EF1"/>
    <w:rsid w:val="00662F17"/>
    <w:rsid w:val="006633BA"/>
    <w:rsid w:val="006634E5"/>
    <w:rsid w:val="0066358E"/>
    <w:rsid w:val="00663634"/>
    <w:rsid w:val="006636A2"/>
    <w:rsid w:val="00663916"/>
    <w:rsid w:val="00663B4C"/>
    <w:rsid w:val="00663E01"/>
    <w:rsid w:val="00663EB1"/>
    <w:rsid w:val="00664149"/>
    <w:rsid w:val="006644A4"/>
    <w:rsid w:val="00664512"/>
    <w:rsid w:val="0066460E"/>
    <w:rsid w:val="00664A78"/>
    <w:rsid w:val="00665339"/>
    <w:rsid w:val="00665372"/>
    <w:rsid w:val="006655B3"/>
    <w:rsid w:val="00665691"/>
    <w:rsid w:val="0066580E"/>
    <w:rsid w:val="00665865"/>
    <w:rsid w:val="006658DB"/>
    <w:rsid w:val="00665AC1"/>
    <w:rsid w:val="00665B56"/>
    <w:rsid w:val="0066602C"/>
    <w:rsid w:val="0066633F"/>
    <w:rsid w:val="0066666E"/>
    <w:rsid w:val="006669A3"/>
    <w:rsid w:val="00666AB0"/>
    <w:rsid w:val="00666AC4"/>
    <w:rsid w:val="00666B36"/>
    <w:rsid w:val="006672DF"/>
    <w:rsid w:val="0066772C"/>
    <w:rsid w:val="00667813"/>
    <w:rsid w:val="006678FF"/>
    <w:rsid w:val="00667ABA"/>
    <w:rsid w:val="0067046C"/>
    <w:rsid w:val="006704FD"/>
    <w:rsid w:val="006706A2"/>
    <w:rsid w:val="006708D1"/>
    <w:rsid w:val="0067096B"/>
    <w:rsid w:val="00670B1A"/>
    <w:rsid w:val="00670D9C"/>
    <w:rsid w:val="00671D68"/>
    <w:rsid w:val="00671EC4"/>
    <w:rsid w:val="00672214"/>
    <w:rsid w:val="0067272F"/>
    <w:rsid w:val="00672BD5"/>
    <w:rsid w:val="00672F07"/>
    <w:rsid w:val="006731A2"/>
    <w:rsid w:val="00673232"/>
    <w:rsid w:val="0067328D"/>
    <w:rsid w:val="006733E0"/>
    <w:rsid w:val="006734FF"/>
    <w:rsid w:val="006739D6"/>
    <w:rsid w:val="00673FA6"/>
    <w:rsid w:val="00674066"/>
    <w:rsid w:val="0067412A"/>
    <w:rsid w:val="0067429E"/>
    <w:rsid w:val="006746A8"/>
    <w:rsid w:val="00674E44"/>
    <w:rsid w:val="00674F23"/>
    <w:rsid w:val="00675102"/>
    <w:rsid w:val="00675371"/>
    <w:rsid w:val="00675790"/>
    <w:rsid w:val="00675846"/>
    <w:rsid w:val="00675A68"/>
    <w:rsid w:val="00675B6C"/>
    <w:rsid w:val="00675BB7"/>
    <w:rsid w:val="00675CCB"/>
    <w:rsid w:val="00675D96"/>
    <w:rsid w:val="00676227"/>
    <w:rsid w:val="00676284"/>
    <w:rsid w:val="00676620"/>
    <w:rsid w:val="0067677E"/>
    <w:rsid w:val="00676A02"/>
    <w:rsid w:val="00676AAF"/>
    <w:rsid w:val="00676B7D"/>
    <w:rsid w:val="00676D63"/>
    <w:rsid w:val="00676E8F"/>
    <w:rsid w:val="00676ED4"/>
    <w:rsid w:val="006770F8"/>
    <w:rsid w:val="006773FD"/>
    <w:rsid w:val="006775FD"/>
    <w:rsid w:val="00677715"/>
    <w:rsid w:val="00677E40"/>
    <w:rsid w:val="00677EDB"/>
    <w:rsid w:val="00677F42"/>
    <w:rsid w:val="006800EC"/>
    <w:rsid w:val="006802D1"/>
    <w:rsid w:val="00680417"/>
    <w:rsid w:val="006807B6"/>
    <w:rsid w:val="00680844"/>
    <w:rsid w:val="00680949"/>
    <w:rsid w:val="00680ADC"/>
    <w:rsid w:val="00680BF8"/>
    <w:rsid w:val="00680F12"/>
    <w:rsid w:val="00681086"/>
    <w:rsid w:val="0068127A"/>
    <w:rsid w:val="00681471"/>
    <w:rsid w:val="006817DB"/>
    <w:rsid w:val="0068185A"/>
    <w:rsid w:val="00681D70"/>
    <w:rsid w:val="006825DD"/>
    <w:rsid w:val="00682915"/>
    <w:rsid w:val="006829D7"/>
    <w:rsid w:val="00682B53"/>
    <w:rsid w:val="00683114"/>
    <w:rsid w:val="00683248"/>
    <w:rsid w:val="006832EA"/>
    <w:rsid w:val="00683535"/>
    <w:rsid w:val="0068355B"/>
    <w:rsid w:val="00683846"/>
    <w:rsid w:val="00683865"/>
    <w:rsid w:val="00683AF0"/>
    <w:rsid w:val="00683D2E"/>
    <w:rsid w:val="00683D79"/>
    <w:rsid w:val="006840AE"/>
    <w:rsid w:val="006844A2"/>
    <w:rsid w:val="0068475D"/>
    <w:rsid w:val="00684A26"/>
    <w:rsid w:val="00684A7D"/>
    <w:rsid w:val="00684B75"/>
    <w:rsid w:val="00684FF7"/>
    <w:rsid w:val="00685026"/>
    <w:rsid w:val="00685662"/>
    <w:rsid w:val="0068595F"/>
    <w:rsid w:val="00686737"/>
    <w:rsid w:val="00686774"/>
    <w:rsid w:val="00686779"/>
    <w:rsid w:val="00686E3C"/>
    <w:rsid w:val="006870A0"/>
    <w:rsid w:val="00687258"/>
    <w:rsid w:val="006872BE"/>
    <w:rsid w:val="0068742F"/>
    <w:rsid w:val="0068760E"/>
    <w:rsid w:val="006877DA"/>
    <w:rsid w:val="00687B0B"/>
    <w:rsid w:val="00687BC5"/>
    <w:rsid w:val="0069001B"/>
    <w:rsid w:val="0069057F"/>
    <w:rsid w:val="00690610"/>
    <w:rsid w:val="006906EF"/>
    <w:rsid w:val="00690758"/>
    <w:rsid w:val="006907E9"/>
    <w:rsid w:val="00690C29"/>
    <w:rsid w:val="00690CBC"/>
    <w:rsid w:val="00690ED1"/>
    <w:rsid w:val="0069113B"/>
    <w:rsid w:val="00691327"/>
    <w:rsid w:val="0069135F"/>
    <w:rsid w:val="006917D0"/>
    <w:rsid w:val="00691A4C"/>
    <w:rsid w:val="00691A74"/>
    <w:rsid w:val="00691C66"/>
    <w:rsid w:val="00691CF2"/>
    <w:rsid w:val="00691F28"/>
    <w:rsid w:val="00692945"/>
    <w:rsid w:val="00692BC5"/>
    <w:rsid w:val="00692DF6"/>
    <w:rsid w:val="00692F1D"/>
    <w:rsid w:val="0069349E"/>
    <w:rsid w:val="006936B0"/>
    <w:rsid w:val="006936DC"/>
    <w:rsid w:val="00693867"/>
    <w:rsid w:val="006938ED"/>
    <w:rsid w:val="00693A11"/>
    <w:rsid w:val="00693E28"/>
    <w:rsid w:val="006940C9"/>
    <w:rsid w:val="00694197"/>
    <w:rsid w:val="006941E2"/>
    <w:rsid w:val="00694C91"/>
    <w:rsid w:val="00694D92"/>
    <w:rsid w:val="00694F32"/>
    <w:rsid w:val="00695035"/>
    <w:rsid w:val="006951BA"/>
    <w:rsid w:val="006952B3"/>
    <w:rsid w:val="006956E7"/>
    <w:rsid w:val="006959EB"/>
    <w:rsid w:val="00695C90"/>
    <w:rsid w:val="006961CE"/>
    <w:rsid w:val="00696459"/>
    <w:rsid w:val="00696517"/>
    <w:rsid w:val="00696956"/>
    <w:rsid w:val="00696C85"/>
    <w:rsid w:val="00696EFE"/>
    <w:rsid w:val="00696F40"/>
    <w:rsid w:val="00697178"/>
    <w:rsid w:val="00697B28"/>
    <w:rsid w:val="00697D81"/>
    <w:rsid w:val="00697F53"/>
    <w:rsid w:val="006A010A"/>
    <w:rsid w:val="006A014D"/>
    <w:rsid w:val="006A0319"/>
    <w:rsid w:val="006A0571"/>
    <w:rsid w:val="006A07FC"/>
    <w:rsid w:val="006A0874"/>
    <w:rsid w:val="006A0E94"/>
    <w:rsid w:val="006A1198"/>
    <w:rsid w:val="006A18AC"/>
    <w:rsid w:val="006A22DC"/>
    <w:rsid w:val="006A22FD"/>
    <w:rsid w:val="006A2679"/>
    <w:rsid w:val="006A26F7"/>
    <w:rsid w:val="006A279F"/>
    <w:rsid w:val="006A281B"/>
    <w:rsid w:val="006A3174"/>
    <w:rsid w:val="006A32B7"/>
    <w:rsid w:val="006A3410"/>
    <w:rsid w:val="006A34AF"/>
    <w:rsid w:val="006A35F8"/>
    <w:rsid w:val="006A3708"/>
    <w:rsid w:val="006A3926"/>
    <w:rsid w:val="006A3AA8"/>
    <w:rsid w:val="006A4046"/>
    <w:rsid w:val="006A453F"/>
    <w:rsid w:val="006A45FB"/>
    <w:rsid w:val="006A4AC3"/>
    <w:rsid w:val="006A4C75"/>
    <w:rsid w:val="006A4E29"/>
    <w:rsid w:val="006A4E8B"/>
    <w:rsid w:val="006A5203"/>
    <w:rsid w:val="006A545B"/>
    <w:rsid w:val="006A547C"/>
    <w:rsid w:val="006A560D"/>
    <w:rsid w:val="006A573E"/>
    <w:rsid w:val="006A5C6D"/>
    <w:rsid w:val="006A5D2C"/>
    <w:rsid w:val="006A5E30"/>
    <w:rsid w:val="006A61F5"/>
    <w:rsid w:val="006A61FC"/>
    <w:rsid w:val="006A6275"/>
    <w:rsid w:val="006A6629"/>
    <w:rsid w:val="006A664C"/>
    <w:rsid w:val="006A67E1"/>
    <w:rsid w:val="006A687A"/>
    <w:rsid w:val="006A6D3A"/>
    <w:rsid w:val="006A703D"/>
    <w:rsid w:val="006A7048"/>
    <w:rsid w:val="006A730D"/>
    <w:rsid w:val="006A752B"/>
    <w:rsid w:val="006A75AA"/>
    <w:rsid w:val="006A7727"/>
    <w:rsid w:val="006A77FD"/>
    <w:rsid w:val="006A780C"/>
    <w:rsid w:val="006A7913"/>
    <w:rsid w:val="006A79A0"/>
    <w:rsid w:val="006A7A6D"/>
    <w:rsid w:val="006A7D05"/>
    <w:rsid w:val="006A7DC3"/>
    <w:rsid w:val="006B0363"/>
    <w:rsid w:val="006B0390"/>
    <w:rsid w:val="006B046A"/>
    <w:rsid w:val="006B050A"/>
    <w:rsid w:val="006B0826"/>
    <w:rsid w:val="006B0956"/>
    <w:rsid w:val="006B0998"/>
    <w:rsid w:val="006B0AE2"/>
    <w:rsid w:val="006B0B9A"/>
    <w:rsid w:val="006B0CC9"/>
    <w:rsid w:val="006B0E14"/>
    <w:rsid w:val="006B12B9"/>
    <w:rsid w:val="006B1327"/>
    <w:rsid w:val="006B13C4"/>
    <w:rsid w:val="006B16FC"/>
    <w:rsid w:val="006B1975"/>
    <w:rsid w:val="006B1A16"/>
    <w:rsid w:val="006B1C06"/>
    <w:rsid w:val="006B1F7D"/>
    <w:rsid w:val="006B20EA"/>
    <w:rsid w:val="006B2117"/>
    <w:rsid w:val="006B25E4"/>
    <w:rsid w:val="006B281E"/>
    <w:rsid w:val="006B28AA"/>
    <w:rsid w:val="006B3315"/>
    <w:rsid w:val="006B35E7"/>
    <w:rsid w:val="006B371C"/>
    <w:rsid w:val="006B3BC6"/>
    <w:rsid w:val="006B3C8F"/>
    <w:rsid w:val="006B3D1D"/>
    <w:rsid w:val="006B414F"/>
    <w:rsid w:val="006B41E6"/>
    <w:rsid w:val="006B4273"/>
    <w:rsid w:val="006B4489"/>
    <w:rsid w:val="006B4833"/>
    <w:rsid w:val="006B4A8D"/>
    <w:rsid w:val="006B4D99"/>
    <w:rsid w:val="006B4D9E"/>
    <w:rsid w:val="006B4E9A"/>
    <w:rsid w:val="006B511A"/>
    <w:rsid w:val="006B5195"/>
    <w:rsid w:val="006B52D9"/>
    <w:rsid w:val="006B52E4"/>
    <w:rsid w:val="006B55CB"/>
    <w:rsid w:val="006B5845"/>
    <w:rsid w:val="006B5B10"/>
    <w:rsid w:val="006B5DC4"/>
    <w:rsid w:val="006B60F4"/>
    <w:rsid w:val="006B6162"/>
    <w:rsid w:val="006B64FE"/>
    <w:rsid w:val="006B682F"/>
    <w:rsid w:val="006B6929"/>
    <w:rsid w:val="006B69C0"/>
    <w:rsid w:val="006B6A5A"/>
    <w:rsid w:val="006B6AF3"/>
    <w:rsid w:val="006B6C18"/>
    <w:rsid w:val="006B73A7"/>
    <w:rsid w:val="006B745D"/>
    <w:rsid w:val="006B7FDF"/>
    <w:rsid w:val="006C004B"/>
    <w:rsid w:val="006C0490"/>
    <w:rsid w:val="006C04C7"/>
    <w:rsid w:val="006C0A6A"/>
    <w:rsid w:val="006C0AD8"/>
    <w:rsid w:val="006C12A2"/>
    <w:rsid w:val="006C147E"/>
    <w:rsid w:val="006C19EA"/>
    <w:rsid w:val="006C21E4"/>
    <w:rsid w:val="006C22B1"/>
    <w:rsid w:val="006C23CD"/>
    <w:rsid w:val="006C2746"/>
    <w:rsid w:val="006C277A"/>
    <w:rsid w:val="006C2ADA"/>
    <w:rsid w:val="006C2DAA"/>
    <w:rsid w:val="006C2DF5"/>
    <w:rsid w:val="006C2F8E"/>
    <w:rsid w:val="006C3439"/>
    <w:rsid w:val="006C3573"/>
    <w:rsid w:val="006C380E"/>
    <w:rsid w:val="006C384C"/>
    <w:rsid w:val="006C3A32"/>
    <w:rsid w:val="006C3C81"/>
    <w:rsid w:val="006C3D5F"/>
    <w:rsid w:val="006C3DF9"/>
    <w:rsid w:val="006C3E1D"/>
    <w:rsid w:val="006C3E54"/>
    <w:rsid w:val="006C3F6B"/>
    <w:rsid w:val="006C425B"/>
    <w:rsid w:val="006C4307"/>
    <w:rsid w:val="006C4BF9"/>
    <w:rsid w:val="006C4D06"/>
    <w:rsid w:val="006C4E66"/>
    <w:rsid w:val="006C504C"/>
    <w:rsid w:val="006C50F4"/>
    <w:rsid w:val="006C521C"/>
    <w:rsid w:val="006C53C4"/>
    <w:rsid w:val="006C558E"/>
    <w:rsid w:val="006C58E3"/>
    <w:rsid w:val="006C5B38"/>
    <w:rsid w:val="006C5B4C"/>
    <w:rsid w:val="006C5BC2"/>
    <w:rsid w:val="006C5C26"/>
    <w:rsid w:val="006C5E5D"/>
    <w:rsid w:val="006C6252"/>
    <w:rsid w:val="006C67B8"/>
    <w:rsid w:val="006C683C"/>
    <w:rsid w:val="006C692C"/>
    <w:rsid w:val="006C6E41"/>
    <w:rsid w:val="006C6EF9"/>
    <w:rsid w:val="006C6F50"/>
    <w:rsid w:val="006C6FD2"/>
    <w:rsid w:val="006C72B9"/>
    <w:rsid w:val="006C73A2"/>
    <w:rsid w:val="006C76BD"/>
    <w:rsid w:val="006C7785"/>
    <w:rsid w:val="006C791C"/>
    <w:rsid w:val="006C79BD"/>
    <w:rsid w:val="006D007C"/>
    <w:rsid w:val="006D00F8"/>
    <w:rsid w:val="006D0A33"/>
    <w:rsid w:val="006D0CBA"/>
    <w:rsid w:val="006D12FB"/>
    <w:rsid w:val="006D1329"/>
    <w:rsid w:val="006D164F"/>
    <w:rsid w:val="006D1923"/>
    <w:rsid w:val="006D193B"/>
    <w:rsid w:val="006D196F"/>
    <w:rsid w:val="006D1B42"/>
    <w:rsid w:val="006D1C97"/>
    <w:rsid w:val="006D20F7"/>
    <w:rsid w:val="006D29A1"/>
    <w:rsid w:val="006D2A4B"/>
    <w:rsid w:val="006D2DA3"/>
    <w:rsid w:val="006D2F00"/>
    <w:rsid w:val="006D33B6"/>
    <w:rsid w:val="006D3A9C"/>
    <w:rsid w:val="006D3ABB"/>
    <w:rsid w:val="006D3B26"/>
    <w:rsid w:val="006D40FB"/>
    <w:rsid w:val="006D4484"/>
    <w:rsid w:val="006D4538"/>
    <w:rsid w:val="006D4DE7"/>
    <w:rsid w:val="006D4E32"/>
    <w:rsid w:val="006D5426"/>
    <w:rsid w:val="006D55A7"/>
    <w:rsid w:val="006D57A4"/>
    <w:rsid w:val="006D5C65"/>
    <w:rsid w:val="006D5D7A"/>
    <w:rsid w:val="006D5E10"/>
    <w:rsid w:val="006D6689"/>
    <w:rsid w:val="006D6D98"/>
    <w:rsid w:val="006D6ECA"/>
    <w:rsid w:val="006D72E6"/>
    <w:rsid w:val="006D76DB"/>
    <w:rsid w:val="006D7BF6"/>
    <w:rsid w:val="006E0262"/>
    <w:rsid w:val="006E0562"/>
    <w:rsid w:val="006E0613"/>
    <w:rsid w:val="006E0755"/>
    <w:rsid w:val="006E07B0"/>
    <w:rsid w:val="006E0B24"/>
    <w:rsid w:val="006E0D72"/>
    <w:rsid w:val="006E0E5B"/>
    <w:rsid w:val="006E115D"/>
    <w:rsid w:val="006E13A2"/>
    <w:rsid w:val="006E182E"/>
    <w:rsid w:val="006E1B36"/>
    <w:rsid w:val="006E1DA0"/>
    <w:rsid w:val="006E2039"/>
    <w:rsid w:val="006E237E"/>
    <w:rsid w:val="006E2459"/>
    <w:rsid w:val="006E269F"/>
    <w:rsid w:val="006E2849"/>
    <w:rsid w:val="006E28E9"/>
    <w:rsid w:val="006E2D39"/>
    <w:rsid w:val="006E3041"/>
    <w:rsid w:val="006E3049"/>
    <w:rsid w:val="006E305D"/>
    <w:rsid w:val="006E319A"/>
    <w:rsid w:val="006E31E7"/>
    <w:rsid w:val="006E3798"/>
    <w:rsid w:val="006E379E"/>
    <w:rsid w:val="006E3898"/>
    <w:rsid w:val="006E400C"/>
    <w:rsid w:val="006E412A"/>
    <w:rsid w:val="006E417B"/>
    <w:rsid w:val="006E437F"/>
    <w:rsid w:val="006E4501"/>
    <w:rsid w:val="006E452C"/>
    <w:rsid w:val="006E46E9"/>
    <w:rsid w:val="006E48DE"/>
    <w:rsid w:val="006E4C33"/>
    <w:rsid w:val="006E4EDA"/>
    <w:rsid w:val="006E535E"/>
    <w:rsid w:val="006E549C"/>
    <w:rsid w:val="006E54EF"/>
    <w:rsid w:val="006E5604"/>
    <w:rsid w:val="006E598A"/>
    <w:rsid w:val="006E5FF6"/>
    <w:rsid w:val="006E6344"/>
    <w:rsid w:val="006E657F"/>
    <w:rsid w:val="006E6DE9"/>
    <w:rsid w:val="006E7560"/>
    <w:rsid w:val="006E7761"/>
    <w:rsid w:val="006E77BD"/>
    <w:rsid w:val="006E79D8"/>
    <w:rsid w:val="006E7AE6"/>
    <w:rsid w:val="006E7BB2"/>
    <w:rsid w:val="006E7E0B"/>
    <w:rsid w:val="006F0422"/>
    <w:rsid w:val="006F067F"/>
    <w:rsid w:val="006F0719"/>
    <w:rsid w:val="006F0750"/>
    <w:rsid w:val="006F0786"/>
    <w:rsid w:val="006F07B9"/>
    <w:rsid w:val="006F08A1"/>
    <w:rsid w:val="006F0A1C"/>
    <w:rsid w:val="006F0C2F"/>
    <w:rsid w:val="006F0D9D"/>
    <w:rsid w:val="006F0F6C"/>
    <w:rsid w:val="006F1030"/>
    <w:rsid w:val="006F1038"/>
    <w:rsid w:val="006F114B"/>
    <w:rsid w:val="006F18D3"/>
    <w:rsid w:val="006F1D8A"/>
    <w:rsid w:val="006F20C7"/>
    <w:rsid w:val="006F27B8"/>
    <w:rsid w:val="006F356E"/>
    <w:rsid w:val="006F36DB"/>
    <w:rsid w:val="006F38F5"/>
    <w:rsid w:val="006F396B"/>
    <w:rsid w:val="006F3A77"/>
    <w:rsid w:val="006F3AA4"/>
    <w:rsid w:val="006F429E"/>
    <w:rsid w:val="006F432F"/>
    <w:rsid w:val="006F47F2"/>
    <w:rsid w:val="006F4F54"/>
    <w:rsid w:val="006F4FCB"/>
    <w:rsid w:val="006F4FD3"/>
    <w:rsid w:val="006F504F"/>
    <w:rsid w:val="006F564F"/>
    <w:rsid w:val="006F570A"/>
    <w:rsid w:val="006F5A86"/>
    <w:rsid w:val="006F5DA6"/>
    <w:rsid w:val="006F5DA7"/>
    <w:rsid w:val="006F5F98"/>
    <w:rsid w:val="006F643C"/>
    <w:rsid w:val="006F65A4"/>
    <w:rsid w:val="006F6729"/>
    <w:rsid w:val="006F6D72"/>
    <w:rsid w:val="006F6E73"/>
    <w:rsid w:val="006F6F92"/>
    <w:rsid w:val="006F718C"/>
    <w:rsid w:val="006F71AA"/>
    <w:rsid w:val="006F7268"/>
    <w:rsid w:val="006F72E2"/>
    <w:rsid w:val="006F75DB"/>
    <w:rsid w:val="006F7984"/>
    <w:rsid w:val="006F7C0A"/>
    <w:rsid w:val="006F7DF0"/>
    <w:rsid w:val="006F7E32"/>
    <w:rsid w:val="006F7F33"/>
    <w:rsid w:val="006F7F4D"/>
    <w:rsid w:val="00700D12"/>
    <w:rsid w:val="00700D46"/>
    <w:rsid w:val="00701329"/>
    <w:rsid w:val="00701350"/>
    <w:rsid w:val="00701652"/>
    <w:rsid w:val="007018D3"/>
    <w:rsid w:val="00701BC6"/>
    <w:rsid w:val="00701C36"/>
    <w:rsid w:val="0070205E"/>
    <w:rsid w:val="00702187"/>
    <w:rsid w:val="0070233A"/>
    <w:rsid w:val="0070259B"/>
    <w:rsid w:val="0070259E"/>
    <w:rsid w:val="007025CC"/>
    <w:rsid w:val="00702619"/>
    <w:rsid w:val="007029C3"/>
    <w:rsid w:val="00702C6E"/>
    <w:rsid w:val="00702CD1"/>
    <w:rsid w:val="00702CE1"/>
    <w:rsid w:val="00702DA4"/>
    <w:rsid w:val="0070373B"/>
    <w:rsid w:val="00703BDA"/>
    <w:rsid w:val="00703CE7"/>
    <w:rsid w:val="00703D9E"/>
    <w:rsid w:val="007042C8"/>
    <w:rsid w:val="007043B2"/>
    <w:rsid w:val="00704495"/>
    <w:rsid w:val="0070453B"/>
    <w:rsid w:val="00704719"/>
    <w:rsid w:val="007049B3"/>
    <w:rsid w:val="00704B0B"/>
    <w:rsid w:val="00704E40"/>
    <w:rsid w:val="00704E9B"/>
    <w:rsid w:val="00704F58"/>
    <w:rsid w:val="00705102"/>
    <w:rsid w:val="0070517A"/>
    <w:rsid w:val="00705192"/>
    <w:rsid w:val="0070528D"/>
    <w:rsid w:val="007052B0"/>
    <w:rsid w:val="00705661"/>
    <w:rsid w:val="00705B37"/>
    <w:rsid w:val="00705D0B"/>
    <w:rsid w:val="0070671F"/>
    <w:rsid w:val="0070675C"/>
    <w:rsid w:val="00706998"/>
    <w:rsid w:val="00706CCA"/>
    <w:rsid w:val="00706F85"/>
    <w:rsid w:val="0070712F"/>
    <w:rsid w:val="00707169"/>
    <w:rsid w:val="00707EAD"/>
    <w:rsid w:val="00707F1D"/>
    <w:rsid w:val="00707FF8"/>
    <w:rsid w:val="007104D5"/>
    <w:rsid w:val="007108BC"/>
    <w:rsid w:val="007108EB"/>
    <w:rsid w:val="00710CAE"/>
    <w:rsid w:val="00710F0A"/>
    <w:rsid w:val="00711049"/>
    <w:rsid w:val="0071104C"/>
    <w:rsid w:val="00711151"/>
    <w:rsid w:val="00711212"/>
    <w:rsid w:val="00711468"/>
    <w:rsid w:val="00711837"/>
    <w:rsid w:val="00712008"/>
    <w:rsid w:val="0071216C"/>
    <w:rsid w:val="0071224A"/>
    <w:rsid w:val="007122C1"/>
    <w:rsid w:val="007123D0"/>
    <w:rsid w:val="0071257C"/>
    <w:rsid w:val="00712800"/>
    <w:rsid w:val="00712B31"/>
    <w:rsid w:val="00712C65"/>
    <w:rsid w:val="00712C94"/>
    <w:rsid w:val="00712D06"/>
    <w:rsid w:val="00713002"/>
    <w:rsid w:val="007131BD"/>
    <w:rsid w:val="007133AA"/>
    <w:rsid w:val="0071345F"/>
    <w:rsid w:val="007135B7"/>
    <w:rsid w:val="00713650"/>
    <w:rsid w:val="00713680"/>
    <w:rsid w:val="0071387B"/>
    <w:rsid w:val="007139BE"/>
    <w:rsid w:val="00713A5E"/>
    <w:rsid w:val="00713B02"/>
    <w:rsid w:val="00713C1C"/>
    <w:rsid w:val="007141D7"/>
    <w:rsid w:val="0071423E"/>
    <w:rsid w:val="007144ED"/>
    <w:rsid w:val="00714954"/>
    <w:rsid w:val="0071507A"/>
    <w:rsid w:val="0071531C"/>
    <w:rsid w:val="007154E4"/>
    <w:rsid w:val="0071576C"/>
    <w:rsid w:val="00715CAA"/>
    <w:rsid w:val="00715CB2"/>
    <w:rsid w:val="00715DA6"/>
    <w:rsid w:val="00715DFB"/>
    <w:rsid w:val="00716090"/>
    <w:rsid w:val="0071619B"/>
    <w:rsid w:val="00716254"/>
    <w:rsid w:val="00716259"/>
    <w:rsid w:val="00716802"/>
    <w:rsid w:val="0071720A"/>
    <w:rsid w:val="007173CC"/>
    <w:rsid w:val="007173F9"/>
    <w:rsid w:val="0071755E"/>
    <w:rsid w:val="00717579"/>
    <w:rsid w:val="0071770C"/>
    <w:rsid w:val="0071788F"/>
    <w:rsid w:val="00717AC8"/>
    <w:rsid w:val="00717CD4"/>
    <w:rsid w:val="00717F54"/>
    <w:rsid w:val="00720356"/>
    <w:rsid w:val="00720545"/>
    <w:rsid w:val="00720D0A"/>
    <w:rsid w:val="00721401"/>
    <w:rsid w:val="007217AD"/>
    <w:rsid w:val="00721876"/>
    <w:rsid w:val="00721890"/>
    <w:rsid w:val="00721961"/>
    <w:rsid w:val="007219B0"/>
    <w:rsid w:val="00721D08"/>
    <w:rsid w:val="00722088"/>
    <w:rsid w:val="0072211D"/>
    <w:rsid w:val="00722898"/>
    <w:rsid w:val="00722BB2"/>
    <w:rsid w:val="0072305F"/>
    <w:rsid w:val="0072355B"/>
    <w:rsid w:val="007246F3"/>
    <w:rsid w:val="007248DB"/>
    <w:rsid w:val="00724E31"/>
    <w:rsid w:val="0072522E"/>
    <w:rsid w:val="007258A3"/>
    <w:rsid w:val="0072599C"/>
    <w:rsid w:val="00725E64"/>
    <w:rsid w:val="00725E97"/>
    <w:rsid w:val="007262A5"/>
    <w:rsid w:val="007263A0"/>
    <w:rsid w:val="007267F6"/>
    <w:rsid w:val="00726A48"/>
    <w:rsid w:val="00726E12"/>
    <w:rsid w:val="00726EE5"/>
    <w:rsid w:val="007270D9"/>
    <w:rsid w:val="00727374"/>
    <w:rsid w:val="007273B2"/>
    <w:rsid w:val="00727406"/>
    <w:rsid w:val="007274B8"/>
    <w:rsid w:val="007276E2"/>
    <w:rsid w:val="007278AF"/>
    <w:rsid w:val="00727E1F"/>
    <w:rsid w:val="0073043D"/>
    <w:rsid w:val="007309B5"/>
    <w:rsid w:val="00730B21"/>
    <w:rsid w:val="00730B49"/>
    <w:rsid w:val="00731004"/>
    <w:rsid w:val="0073150A"/>
    <w:rsid w:val="007319D3"/>
    <w:rsid w:val="00731ED9"/>
    <w:rsid w:val="00731FB3"/>
    <w:rsid w:val="00732215"/>
    <w:rsid w:val="00732262"/>
    <w:rsid w:val="007322B4"/>
    <w:rsid w:val="00732348"/>
    <w:rsid w:val="00732390"/>
    <w:rsid w:val="007323F3"/>
    <w:rsid w:val="007326DC"/>
    <w:rsid w:val="00732736"/>
    <w:rsid w:val="0073273E"/>
    <w:rsid w:val="007329A9"/>
    <w:rsid w:val="00732A4E"/>
    <w:rsid w:val="00732CFB"/>
    <w:rsid w:val="00732D02"/>
    <w:rsid w:val="00732DE2"/>
    <w:rsid w:val="00732E7E"/>
    <w:rsid w:val="00732EC6"/>
    <w:rsid w:val="00732F12"/>
    <w:rsid w:val="00733034"/>
    <w:rsid w:val="00733203"/>
    <w:rsid w:val="00733366"/>
    <w:rsid w:val="00733515"/>
    <w:rsid w:val="00733541"/>
    <w:rsid w:val="00733636"/>
    <w:rsid w:val="00733B45"/>
    <w:rsid w:val="00733C75"/>
    <w:rsid w:val="00733D10"/>
    <w:rsid w:val="00733D6D"/>
    <w:rsid w:val="00733EE3"/>
    <w:rsid w:val="00734184"/>
    <w:rsid w:val="007349CE"/>
    <w:rsid w:val="00734C46"/>
    <w:rsid w:val="00734D1D"/>
    <w:rsid w:val="00735041"/>
    <w:rsid w:val="00735170"/>
    <w:rsid w:val="007358C7"/>
    <w:rsid w:val="00735B7C"/>
    <w:rsid w:val="00736347"/>
    <w:rsid w:val="007368D9"/>
    <w:rsid w:val="00736A86"/>
    <w:rsid w:val="00736AD0"/>
    <w:rsid w:val="00736E4C"/>
    <w:rsid w:val="0073712C"/>
    <w:rsid w:val="0073798A"/>
    <w:rsid w:val="007379AE"/>
    <w:rsid w:val="00737DB9"/>
    <w:rsid w:val="00737E94"/>
    <w:rsid w:val="007405EC"/>
    <w:rsid w:val="0074080A"/>
    <w:rsid w:val="00740DCC"/>
    <w:rsid w:val="00740E1B"/>
    <w:rsid w:val="00740FFB"/>
    <w:rsid w:val="00741031"/>
    <w:rsid w:val="007412B2"/>
    <w:rsid w:val="00741425"/>
    <w:rsid w:val="00741811"/>
    <w:rsid w:val="007418C4"/>
    <w:rsid w:val="00741998"/>
    <w:rsid w:val="007419F9"/>
    <w:rsid w:val="00741C6A"/>
    <w:rsid w:val="00741CF0"/>
    <w:rsid w:val="00741FF9"/>
    <w:rsid w:val="0074239E"/>
    <w:rsid w:val="0074279F"/>
    <w:rsid w:val="007429E2"/>
    <w:rsid w:val="007429FF"/>
    <w:rsid w:val="00742C32"/>
    <w:rsid w:val="00743476"/>
    <w:rsid w:val="0074378C"/>
    <w:rsid w:val="007438B0"/>
    <w:rsid w:val="00743912"/>
    <w:rsid w:val="00743921"/>
    <w:rsid w:val="00743AAE"/>
    <w:rsid w:val="007440D6"/>
    <w:rsid w:val="0074429A"/>
    <w:rsid w:val="007442D1"/>
    <w:rsid w:val="00744432"/>
    <w:rsid w:val="007445A7"/>
    <w:rsid w:val="00744A4C"/>
    <w:rsid w:val="00744DDC"/>
    <w:rsid w:val="00745346"/>
    <w:rsid w:val="007455F7"/>
    <w:rsid w:val="007457DF"/>
    <w:rsid w:val="00745926"/>
    <w:rsid w:val="007459CD"/>
    <w:rsid w:val="00745C33"/>
    <w:rsid w:val="00746091"/>
    <w:rsid w:val="00746210"/>
    <w:rsid w:val="007463DF"/>
    <w:rsid w:val="007464B8"/>
    <w:rsid w:val="007465A2"/>
    <w:rsid w:val="007465B8"/>
    <w:rsid w:val="0074664B"/>
    <w:rsid w:val="00746A50"/>
    <w:rsid w:val="00746AE3"/>
    <w:rsid w:val="00746AFF"/>
    <w:rsid w:val="00746B5A"/>
    <w:rsid w:val="007472E6"/>
    <w:rsid w:val="007476E3"/>
    <w:rsid w:val="00747A4E"/>
    <w:rsid w:val="007501AB"/>
    <w:rsid w:val="007501EE"/>
    <w:rsid w:val="00750264"/>
    <w:rsid w:val="00750312"/>
    <w:rsid w:val="007504EB"/>
    <w:rsid w:val="00750519"/>
    <w:rsid w:val="00750907"/>
    <w:rsid w:val="00750C7B"/>
    <w:rsid w:val="00750E40"/>
    <w:rsid w:val="0075100B"/>
    <w:rsid w:val="00751272"/>
    <w:rsid w:val="00751549"/>
    <w:rsid w:val="00751747"/>
    <w:rsid w:val="007519D9"/>
    <w:rsid w:val="00751D04"/>
    <w:rsid w:val="00752846"/>
    <w:rsid w:val="00752909"/>
    <w:rsid w:val="007529B2"/>
    <w:rsid w:val="00752F0D"/>
    <w:rsid w:val="007532E1"/>
    <w:rsid w:val="00753479"/>
    <w:rsid w:val="007537B6"/>
    <w:rsid w:val="00753AD5"/>
    <w:rsid w:val="00753F04"/>
    <w:rsid w:val="0075491D"/>
    <w:rsid w:val="00754AAD"/>
    <w:rsid w:val="00754AD7"/>
    <w:rsid w:val="00754DF6"/>
    <w:rsid w:val="0075524F"/>
    <w:rsid w:val="00755B7D"/>
    <w:rsid w:val="00755CD0"/>
    <w:rsid w:val="00755D28"/>
    <w:rsid w:val="00755DD4"/>
    <w:rsid w:val="007562CE"/>
    <w:rsid w:val="0075648D"/>
    <w:rsid w:val="0075665D"/>
    <w:rsid w:val="007568B3"/>
    <w:rsid w:val="007569A5"/>
    <w:rsid w:val="00756EA2"/>
    <w:rsid w:val="007570F4"/>
    <w:rsid w:val="00757473"/>
    <w:rsid w:val="00757992"/>
    <w:rsid w:val="00757A5E"/>
    <w:rsid w:val="00757B8A"/>
    <w:rsid w:val="00757EBD"/>
    <w:rsid w:val="007600F2"/>
    <w:rsid w:val="007601DA"/>
    <w:rsid w:val="0076032E"/>
    <w:rsid w:val="007603A0"/>
    <w:rsid w:val="007603E9"/>
    <w:rsid w:val="007603F7"/>
    <w:rsid w:val="00760A0D"/>
    <w:rsid w:val="00760D16"/>
    <w:rsid w:val="00760EA5"/>
    <w:rsid w:val="00760F1D"/>
    <w:rsid w:val="0076103D"/>
    <w:rsid w:val="00761405"/>
    <w:rsid w:val="007615CB"/>
    <w:rsid w:val="0076177C"/>
    <w:rsid w:val="007617DD"/>
    <w:rsid w:val="00761BB4"/>
    <w:rsid w:val="00761EF8"/>
    <w:rsid w:val="00762059"/>
    <w:rsid w:val="00762752"/>
    <w:rsid w:val="00762F26"/>
    <w:rsid w:val="00763091"/>
    <w:rsid w:val="007630C2"/>
    <w:rsid w:val="0076388F"/>
    <w:rsid w:val="0076399E"/>
    <w:rsid w:val="007639CB"/>
    <w:rsid w:val="00763EBF"/>
    <w:rsid w:val="00764230"/>
    <w:rsid w:val="0076434C"/>
    <w:rsid w:val="007644C4"/>
    <w:rsid w:val="007645B9"/>
    <w:rsid w:val="007645CB"/>
    <w:rsid w:val="007645D0"/>
    <w:rsid w:val="007645D1"/>
    <w:rsid w:val="007646DF"/>
    <w:rsid w:val="00764718"/>
    <w:rsid w:val="0076472A"/>
    <w:rsid w:val="007647AE"/>
    <w:rsid w:val="007649E0"/>
    <w:rsid w:val="00764AA2"/>
    <w:rsid w:val="00764D96"/>
    <w:rsid w:val="0076513B"/>
    <w:rsid w:val="0076517E"/>
    <w:rsid w:val="007652A8"/>
    <w:rsid w:val="00765401"/>
    <w:rsid w:val="007656F4"/>
    <w:rsid w:val="0076584F"/>
    <w:rsid w:val="007658E8"/>
    <w:rsid w:val="00765BF5"/>
    <w:rsid w:val="00765CF8"/>
    <w:rsid w:val="00766023"/>
    <w:rsid w:val="007661C2"/>
    <w:rsid w:val="00766789"/>
    <w:rsid w:val="00766823"/>
    <w:rsid w:val="007668C6"/>
    <w:rsid w:val="00766BAD"/>
    <w:rsid w:val="00766DC6"/>
    <w:rsid w:val="0076760A"/>
    <w:rsid w:val="00767753"/>
    <w:rsid w:val="00767974"/>
    <w:rsid w:val="00767A98"/>
    <w:rsid w:val="00767B71"/>
    <w:rsid w:val="00767D60"/>
    <w:rsid w:val="00767DDA"/>
    <w:rsid w:val="007702F4"/>
    <w:rsid w:val="007704ED"/>
    <w:rsid w:val="00770568"/>
    <w:rsid w:val="0077122C"/>
    <w:rsid w:val="007718C8"/>
    <w:rsid w:val="0077190B"/>
    <w:rsid w:val="007719B1"/>
    <w:rsid w:val="00771C2B"/>
    <w:rsid w:val="00771FF5"/>
    <w:rsid w:val="007720A1"/>
    <w:rsid w:val="007721B9"/>
    <w:rsid w:val="00772231"/>
    <w:rsid w:val="007722BC"/>
    <w:rsid w:val="007725B3"/>
    <w:rsid w:val="00772847"/>
    <w:rsid w:val="00772AEA"/>
    <w:rsid w:val="00772CAA"/>
    <w:rsid w:val="0077341D"/>
    <w:rsid w:val="00773441"/>
    <w:rsid w:val="00773AC2"/>
    <w:rsid w:val="00773B40"/>
    <w:rsid w:val="00773C67"/>
    <w:rsid w:val="0077463F"/>
    <w:rsid w:val="0077497B"/>
    <w:rsid w:val="00774D1E"/>
    <w:rsid w:val="00774E34"/>
    <w:rsid w:val="00774EE2"/>
    <w:rsid w:val="00774F4B"/>
    <w:rsid w:val="00775234"/>
    <w:rsid w:val="0077525D"/>
    <w:rsid w:val="00775352"/>
    <w:rsid w:val="007753FA"/>
    <w:rsid w:val="00775410"/>
    <w:rsid w:val="007758DC"/>
    <w:rsid w:val="00775C6F"/>
    <w:rsid w:val="00775C91"/>
    <w:rsid w:val="00775DDF"/>
    <w:rsid w:val="00775EC0"/>
    <w:rsid w:val="0077654C"/>
    <w:rsid w:val="007766D9"/>
    <w:rsid w:val="007767D6"/>
    <w:rsid w:val="00776AEA"/>
    <w:rsid w:val="00776CBD"/>
    <w:rsid w:val="00776D09"/>
    <w:rsid w:val="00776EA9"/>
    <w:rsid w:val="00776EF8"/>
    <w:rsid w:val="0077742D"/>
    <w:rsid w:val="0077764D"/>
    <w:rsid w:val="0077770F"/>
    <w:rsid w:val="007779E6"/>
    <w:rsid w:val="00777AD2"/>
    <w:rsid w:val="00777B75"/>
    <w:rsid w:val="007800B2"/>
    <w:rsid w:val="00780154"/>
    <w:rsid w:val="00780377"/>
    <w:rsid w:val="00780429"/>
    <w:rsid w:val="00780625"/>
    <w:rsid w:val="0078068A"/>
    <w:rsid w:val="00780A04"/>
    <w:rsid w:val="00780A5A"/>
    <w:rsid w:val="007810B7"/>
    <w:rsid w:val="0078147B"/>
    <w:rsid w:val="007816CE"/>
    <w:rsid w:val="00781808"/>
    <w:rsid w:val="00781ABC"/>
    <w:rsid w:val="00781EAA"/>
    <w:rsid w:val="00782071"/>
    <w:rsid w:val="007822EC"/>
    <w:rsid w:val="007823C7"/>
    <w:rsid w:val="007824A9"/>
    <w:rsid w:val="00782E21"/>
    <w:rsid w:val="00782EFF"/>
    <w:rsid w:val="00782F80"/>
    <w:rsid w:val="00782FC5"/>
    <w:rsid w:val="00783234"/>
    <w:rsid w:val="00783424"/>
    <w:rsid w:val="00783587"/>
    <w:rsid w:val="007835C7"/>
    <w:rsid w:val="0078369A"/>
    <w:rsid w:val="007836F8"/>
    <w:rsid w:val="007838BD"/>
    <w:rsid w:val="00783ADB"/>
    <w:rsid w:val="00783B6D"/>
    <w:rsid w:val="00783E43"/>
    <w:rsid w:val="00783F9E"/>
    <w:rsid w:val="007840E9"/>
    <w:rsid w:val="0078468D"/>
    <w:rsid w:val="00784B0A"/>
    <w:rsid w:val="00784DD8"/>
    <w:rsid w:val="00784EDC"/>
    <w:rsid w:val="0078507D"/>
    <w:rsid w:val="00785161"/>
    <w:rsid w:val="00785412"/>
    <w:rsid w:val="00785CA6"/>
    <w:rsid w:val="007863D1"/>
    <w:rsid w:val="00786707"/>
    <w:rsid w:val="00786987"/>
    <w:rsid w:val="00786D60"/>
    <w:rsid w:val="00786E8B"/>
    <w:rsid w:val="00787061"/>
    <w:rsid w:val="0078719C"/>
    <w:rsid w:val="00787323"/>
    <w:rsid w:val="0078745C"/>
    <w:rsid w:val="0078787D"/>
    <w:rsid w:val="00787E4E"/>
    <w:rsid w:val="007900DF"/>
    <w:rsid w:val="007903F6"/>
    <w:rsid w:val="0079049A"/>
    <w:rsid w:val="0079077C"/>
    <w:rsid w:val="007907FB"/>
    <w:rsid w:val="007909C7"/>
    <w:rsid w:val="007911FB"/>
    <w:rsid w:val="00791245"/>
    <w:rsid w:val="007913BB"/>
    <w:rsid w:val="007914F2"/>
    <w:rsid w:val="00791600"/>
    <w:rsid w:val="00791753"/>
    <w:rsid w:val="007917EA"/>
    <w:rsid w:val="007918C6"/>
    <w:rsid w:val="00791DD5"/>
    <w:rsid w:val="00792091"/>
    <w:rsid w:val="007923F2"/>
    <w:rsid w:val="007924A7"/>
    <w:rsid w:val="00792B7D"/>
    <w:rsid w:val="00792C91"/>
    <w:rsid w:val="00792D20"/>
    <w:rsid w:val="00792DEF"/>
    <w:rsid w:val="00793766"/>
    <w:rsid w:val="007937CE"/>
    <w:rsid w:val="007938D6"/>
    <w:rsid w:val="0079403C"/>
    <w:rsid w:val="007947E5"/>
    <w:rsid w:val="00794E1D"/>
    <w:rsid w:val="00794FE4"/>
    <w:rsid w:val="00795125"/>
    <w:rsid w:val="00795518"/>
    <w:rsid w:val="007955B0"/>
    <w:rsid w:val="0079567D"/>
    <w:rsid w:val="00795835"/>
    <w:rsid w:val="0079587E"/>
    <w:rsid w:val="00795B8B"/>
    <w:rsid w:val="00795DE6"/>
    <w:rsid w:val="00796094"/>
    <w:rsid w:val="007962AD"/>
    <w:rsid w:val="0079639A"/>
    <w:rsid w:val="007965DC"/>
    <w:rsid w:val="00796784"/>
    <w:rsid w:val="00796839"/>
    <w:rsid w:val="0079744F"/>
    <w:rsid w:val="00797464"/>
    <w:rsid w:val="00797864"/>
    <w:rsid w:val="00797D04"/>
    <w:rsid w:val="00797D20"/>
    <w:rsid w:val="007A04B6"/>
    <w:rsid w:val="007A0CB1"/>
    <w:rsid w:val="007A11BB"/>
    <w:rsid w:val="007A17EB"/>
    <w:rsid w:val="007A1864"/>
    <w:rsid w:val="007A1918"/>
    <w:rsid w:val="007A1EC4"/>
    <w:rsid w:val="007A22D3"/>
    <w:rsid w:val="007A23BC"/>
    <w:rsid w:val="007A2442"/>
    <w:rsid w:val="007A2656"/>
    <w:rsid w:val="007A2721"/>
    <w:rsid w:val="007A276E"/>
    <w:rsid w:val="007A27BA"/>
    <w:rsid w:val="007A2BAF"/>
    <w:rsid w:val="007A2C17"/>
    <w:rsid w:val="007A2C40"/>
    <w:rsid w:val="007A2DA4"/>
    <w:rsid w:val="007A2DA7"/>
    <w:rsid w:val="007A2EED"/>
    <w:rsid w:val="007A3257"/>
    <w:rsid w:val="007A3263"/>
    <w:rsid w:val="007A32B7"/>
    <w:rsid w:val="007A33C0"/>
    <w:rsid w:val="007A3631"/>
    <w:rsid w:val="007A37B9"/>
    <w:rsid w:val="007A3900"/>
    <w:rsid w:val="007A3BA4"/>
    <w:rsid w:val="007A3C22"/>
    <w:rsid w:val="007A3F3B"/>
    <w:rsid w:val="007A41D1"/>
    <w:rsid w:val="007A4362"/>
    <w:rsid w:val="007A492D"/>
    <w:rsid w:val="007A4970"/>
    <w:rsid w:val="007A4ACB"/>
    <w:rsid w:val="007A4E9A"/>
    <w:rsid w:val="007A50EE"/>
    <w:rsid w:val="007A52EB"/>
    <w:rsid w:val="007A53AD"/>
    <w:rsid w:val="007A5853"/>
    <w:rsid w:val="007A58E5"/>
    <w:rsid w:val="007A5DD9"/>
    <w:rsid w:val="007A5F05"/>
    <w:rsid w:val="007A5F6B"/>
    <w:rsid w:val="007A64FF"/>
    <w:rsid w:val="007A684B"/>
    <w:rsid w:val="007A68CA"/>
    <w:rsid w:val="007A6C6E"/>
    <w:rsid w:val="007A6F86"/>
    <w:rsid w:val="007A6FC5"/>
    <w:rsid w:val="007A751A"/>
    <w:rsid w:val="007A7780"/>
    <w:rsid w:val="007A79B6"/>
    <w:rsid w:val="007B003B"/>
    <w:rsid w:val="007B0237"/>
    <w:rsid w:val="007B0289"/>
    <w:rsid w:val="007B05AA"/>
    <w:rsid w:val="007B0B8E"/>
    <w:rsid w:val="007B0CE8"/>
    <w:rsid w:val="007B112C"/>
    <w:rsid w:val="007B1334"/>
    <w:rsid w:val="007B1574"/>
    <w:rsid w:val="007B1740"/>
    <w:rsid w:val="007B1859"/>
    <w:rsid w:val="007B1BFD"/>
    <w:rsid w:val="007B1C5C"/>
    <w:rsid w:val="007B2015"/>
    <w:rsid w:val="007B2029"/>
    <w:rsid w:val="007B258A"/>
    <w:rsid w:val="007B25E5"/>
    <w:rsid w:val="007B2613"/>
    <w:rsid w:val="007B2770"/>
    <w:rsid w:val="007B2A61"/>
    <w:rsid w:val="007B2C99"/>
    <w:rsid w:val="007B2CC2"/>
    <w:rsid w:val="007B2D71"/>
    <w:rsid w:val="007B2E52"/>
    <w:rsid w:val="007B2E75"/>
    <w:rsid w:val="007B2ECF"/>
    <w:rsid w:val="007B30E0"/>
    <w:rsid w:val="007B32F5"/>
    <w:rsid w:val="007B3461"/>
    <w:rsid w:val="007B35DB"/>
    <w:rsid w:val="007B37A0"/>
    <w:rsid w:val="007B3849"/>
    <w:rsid w:val="007B39AF"/>
    <w:rsid w:val="007B3B61"/>
    <w:rsid w:val="007B3BDC"/>
    <w:rsid w:val="007B3E99"/>
    <w:rsid w:val="007B3F8B"/>
    <w:rsid w:val="007B4115"/>
    <w:rsid w:val="007B41EC"/>
    <w:rsid w:val="007B47B9"/>
    <w:rsid w:val="007B49FD"/>
    <w:rsid w:val="007B4A95"/>
    <w:rsid w:val="007B4BA1"/>
    <w:rsid w:val="007B4E9F"/>
    <w:rsid w:val="007B50A8"/>
    <w:rsid w:val="007B511E"/>
    <w:rsid w:val="007B583E"/>
    <w:rsid w:val="007B5B32"/>
    <w:rsid w:val="007B5D37"/>
    <w:rsid w:val="007B6190"/>
    <w:rsid w:val="007B61D6"/>
    <w:rsid w:val="007B668F"/>
    <w:rsid w:val="007B66C9"/>
    <w:rsid w:val="007B6966"/>
    <w:rsid w:val="007B6D1C"/>
    <w:rsid w:val="007B6D28"/>
    <w:rsid w:val="007B6E32"/>
    <w:rsid w:val="007B6EEA"/>
    <w:rsid w:val="007B77C0"/>
    <w:rsid w:val="007B786A"/>
    <w:rsid w:val="007B78B7"/>
    <w:rsid w:val="007B79DA"/>
    <w:rsid w:val="007B7CA9"/>
    <w:rsid w:val="007B7FEC"/>
    <w:rsid w:val="007C034F"/>
    <w:rsid w:val="007C0508"/>
    <w:rsid w:val="007C0819"/>
    <w:rsid w:val="007C0888"/>
    <w:rsid w:val="007C0949"/>
    <w:rsid w:val="007C09F1"/>
    <w:rsid w:val="007C0BF2"/>
    <w:rsid w:val="007C0ECE"/>
    <w:rsid w:val="007C15F8"/>
    <w:rsid w:val="007C17CA"/>
    <w:rsid w:val="007C1872"/>
    <w:rsid w:val="007C1A8E"/>
    <w:rsid w:val="007C2113"/>
    <w:rsid w:val="007C21C1"/>
    <w:rsid w:val="007C22DE"/>
    <w:rsid w:val="007C22F4"/>
    <w:rsid w:val="007C2475"/>
    <w:rsid w:val="007C2AD4"/>
    <w:rsid w:val="007C2DA8"/>
    <w:rsid w:val="007C2F68"/>
    <w:rsid w:val="007C3324"/>
    <w:rsid w:val="007C38B1"/>
    <w:rsid w:val="007C38ED"/>
    <w:rsid w:val="007C3DFD"/>
    <w:rsid w:val="007C4095"/>
    <w:rsid w:val="007C4EEB"/>
    <w:rsid w:val="007C51EC"/>
    <w:rsid w:val="007C53B6"/>
    <w:rsid w:val="007C58B5"/>
    <w:rsid w:val="007C5B10"/>
    <w:rsid w:val="007C5B8C"/>
    <w:rsid w:val="007C5C91"/>
    <w:rsid w:val="007C5EAF"/>
    <w:rsid w:val="007C61A3"/>
    <w:rsid w:val="007C64EB"/>
    <w:rsid w:val="007C6614"/>
    <w:rsid w:val="007C67B4"/>
    <w:rsid w:val="007C6E2C"/>
    <w:rsid w:val="007C7065"/>
    <w:rsid w:val="007C7154"/>
    <w:rsid w:val="007C71BA"/>
    <w:rsid w:val="007C74B6"/>
    <w:rsid w:val="007C7547"/>
    <w:rsid w:val="007C77E9"/>
    <w:rsid w:val="007C7BA2"/>
    <w:rsid w:val="007C7BF2"/>
    <w:rsid w:val="007C7E0E"/>
    <w:rsid w:val="007C7EF8"/>
    <w:rsid w:val="007C7FD3"/>
    <w:rsid w:val="007D0083"/>
    <w:rsid w:val="007D008B"/>
    <w:rsid w:val="007D011B"/>
    <w:rsid w:val="007D04E0"/>
    <w:rsid w:val="007D0792"/>
    <w:rsid w:val="007D07AB"/>
    <w:rsid w:val="007D086A"/>
    <w:rsid w:val="007D0A4F"/>
    <w:rsid w:val="007D0BBA"/>
    <w:rsid w:val="007D0DB1"/>
    <w:rsid w:val="007D10BB"/>
    <w:rsid w:val="007D1128"/>
    <w:rsid w:val="007D1521"/>
    <w:rsid w:val="007D1BD0"/>
    <w:rsid w:val="007D1D1F"/>
    <w:rsid w:val="007D1DD3"/>
    <w:rsid w:val="007D2292"/>
    <w:rsid w:val="007D23C2"/>
    <w:rsid w:val="007D291E"/>
    <w:rsid w:val="007D2BEF"/>
    <w:rsid w:val="007D32AA"/>
    <w:rsid w:val="007D334B"/>
    <w:rsid w:val="007D3416"/>
    <w:rsid w:val="007D361F"/>
    <w:rsid w:val="007D3C8C"/>
    <w:rsid w:val="007D40CB"/>
    <w:rsid w:val="007D47FE"/>
    <w:rsid w:val="007D48A8"/>
    <w:rsid w:val="007D48CB"/>
    <w:rsid w:val="007D4A97"/>
    <w:rsid w:val="007D4BA7"/>
    <w:rsid w:val="007D4BD3"/>
    <w:rsid w:val="007D5082"/>
    <w:rsid w:val="007D5196"/>
    <w:rsid w:val="007D51B8"/>
    <w:rsid w:val="007D5702"/>
    <w:rsid w:val="007D5796"/>
    <w:rsid w:val="007D5A23"/>
    <w:rsid w:val="007D5D4E"/>
    <w:rsid w:val="007D5F36"/>
    <w:rsid w:val="007D60C4"/>
    <w:rsid w:val="007D61BE"/>
    <w:rsid w:val="007D627F"/>
    <w:rsid w:val="007D645D"/>
    <w:rsid w:val="007D6560"/>
    <w:rsid w:val="007D6609"/>
    <w:rsid w:val="007D750B"/>
    <w:rsid w:val="007D7B74"/>
    <w:rsid w:val="007D7C17"/>
    <w:rsid w:val="007D7C66"/>
    <w:rsid w:val="007E0A9E"/>
    <w:rsid w:val="007E0C20"/>
    <w:rsid w:val="007E103C"/>
    <w:rsid w:val="007E1055"/>
    <w:rsid w:val="007E14A0"/>
    <w:rsid w:val="007E1891"/>
    <w:rsid w:val="007E1C0F"/>
    <w:rsid w:val="007E1FE1"/>
    <w:rsid w:val="007E2203"/>
    <w:rsid w:val="007E258B"/>
    <w:rsid w:val="007E2624"/>
    <w:rsid w:val="007E2D51"/>
    <w:rsid w:val="007E313D"/>
    <w:rsid w:val="007E338B"/>
    <w:rsid w:val="007E36C4"/>
    <w:rsid w:val="007E3BE1"/>
    <w:rsid w:val="007E3EF4"/>
    <w:rsid w:val="007E405D"/>
    <w:rsid w:val="007E439B"/>
    <w:rsid w:val="007E4479"/>
    <w:rsid w:val="007E48FF"/>
    <w:rsid w:val="007E49B1"/>
    <w:rsid w:val="007E4B6A"/>
    <w:rsid w:val="007E4C20"/>
    <w:rsid w:val="007E4F90"/>
    <w:rsid w:val="007E527C"/>
    <w:rsid w:val="007E553D"/>
    <w:rsid w:val="007E56A3"/>
    <w:rsid w:val="007E583A"/>
    <w:rsid w:val="007E5D8A"/>
    <w:rsid w:val="007E61C1"/>
    <w:rsid w:val="007E6240"/>
    <w:rsid w:val="007E62C4"/>
    <w:rsid w:val="007E635D"/>
    <w:rsid w:val="007E63A9"/>
    <w:rsid w:val="007E65B3"/>
    <w:rsid w:val="007E67CB"/>
    <w:rsid w:val="007E698C"/>
    <w:rsid w:val="007E6DBA"/>
    <w:rsid w:val="007E6FA5"/>
    <w:rsid w:val="007E717B"/>
    <w:rsid w:val="007E72EC"/>
    <w:rsid w:val="007E741B"/>
    <w:rsid w:val="007E751A"/>
    <w:rsid w:val="007E751D"/>
    <w:rsid w:val="007E7731"/>
    <w:rsid w:val="007E78D4"/>
    <w:rsid w:val="007E7D2E"/>
    <w:rsid w:val="007F000E"/>
    <w:rsid w:val="007F002E"/>
    <w:rsid w:val="007F05BD"/>
    <w:rsid w:val="007F0626"/>
    <w:rsid w:val="007F0A7F"/>
    <w:rsid w:val="007F0A8D"/>
    <w:rsid w:val="007F0C32"/>
    <w:rsid w:val="007F0D22"/>
    <w:rsid w:val="007F0D73"/>
    <w:rsid w:val="007F0DB8"/>
    <w:rsid w:val="007F1402"/>
    <w:rsid w:val="007F168E"/>
    <w:rsid w:val="007F19F8"/>
    <w:rsid w:val="007F1B1F"/>
    <w:rsid w:val="007F24D2"/>
    <w:rsid w:val="007F29A8"/>
    <w:rsid w:val="007F29AA"/>
    <w:rsid w:val="007F29CE"/>
    <w:rsid w:val="007F2C46"/>
    <w:rsid w:val="007F2F41"/>
    <w:rsid w:val="007F3309"/>
    <w:rsid w:val="007F34D0"/>
    <w:rsid w:val="007F34F0"/>
    <w:rsid w:val="007F381F"/>
    <w:rsid w:val="007F39C4"/>
    <w:rsid w:val="007F3C9F"/>
    <w:rsid w:val="007F4198"/>
    <w:rsid w:val="007F41DE"/>
    <w:rsid w:val="007F443C"/>
    <w:rsid w:val="007F4711"/>
    <w:rsid w:val="007F4CF8"/>
    <w:rsid w:val="007F4F31"/>
    <w:rsid w:val="007F51D1"/>
    <w:rsid w:val="007F54DA"/>
    <w:rsid w:val="007F5537"/>
    <w:rsid w:val="007F5545"/>
    <w:rsid w:val="007F55D8"/>
    <w:rsid w:val="007F55FE"/>
    <w:rsid w:val="007F5649"/>
    <w:rsid w:val="007F5675"/>
    <w:rsid w:val="007F5950"/>
    <w:rsid w:val="007F5A4E"/>
    <w:rsid w:val="007F5E92"/>
    <w:rsid w:val="007F65E5"/>
    <w:rsid w:val="007F68EA"/>
    <w:rsid w:val="007F6C45"/>
    <w:rsid w:val="007F6D31"/>
    <w:rsid w:val="007F6F8B"/>
    <w:rsid w:val="007F7148"/>
    <w:rsid w:val="007F7618"/>
    <w:rsid w:val="007F7A9D"/>
    <w:rsid w:val="007F7AB1"/>
    <w:rsid w:val="007F7E17"/>
    <w:rsid w:val="007F7E34"/>
    <w:rsid w:val="008001E9"/>
    <w:rsid w:val="00800219"/>
    <w:rsid w:val="0080023A"/>
    <w:rsid w:val="0080053D"/>
    <w:rsid w:val="00800551"/>
    <w:rsid w:val="008008ED"/>
    <w:rsid w:val="00800934"/>
    <w:rsid w:val="00800C54"/>
    <w:rsid w:val="00800DF2"/>
    <w:rsid w:val="0080101C"/>
    <w:rsid w:val="008012D2"/>
    <w:rsid w:val="0080130E"/>
    <w:rsid w:val="008013F1"/>
    <w:rsid w:val="0080192D"/>
    <w:rsid w:val="00801DE0"/>
    <w:rsid w:val="00801F80"/>
    <w:rsid w:val="00802107"/>
    <w:rsid w:val="00802237"/>
    <w:rsid w:val="008022F9"/>
    <w:rsid w:val="00802436"/>
    <w:rsid w:val="008025C2"/>
    <w:rsid w:val="008028DF"/>
    <w:rsid w:val="008029EF"/>
    <w:rsid w:val="00802BF1"/>
    <w:rsid w:val="0080319C"/>
    <w:rsid w:val="008033DB"/>
    <w:rsid w:val="00803BB8"/>
    <w:rsid w:val="008043C6"/>
    <w:rsid w:val="00804809"/>
    <w:rsid w:val="008049DD"/>
    <w:rsid w:val="00804AA9"/>
    <w:rsid w:val="00804E9F"/>
    <w:rsid w:val="00805521"/>
    <w:rsid w:val="00805616"/>
    <w:rsid w:val="008057DB"/>
    <w:rsid w:val="00805980"/>
    <w:rsid w:val="008059AE"/>
    <w:rsid w:val="0080604B"/>
    <w:rsid w:val="008060CB"/>
    <w:rsid w:val="008060D3"/>
    <w:rsid w:val="00806568"/>
    <w:rsid w:val="00806624"/>
    <w:rsid w:val="00806809"/>
    <w:rsid w:val="0080696F"/>
    <w:rsid w:val="00806EA1"/>
    <w:rsid w:val="00807162"/>
    <w:rsid w:val="008071C5"/>
    <w:rsid w:val="00807201"/>
    <w:rsid w:val="00807213"/>
    <w:rsid w:val="0080739C"/>
    <w:rsid w:val="00807758"/>
    <w:rsid w:val="008079DC"/>
    <w:rsid w:val="00807C88"/>
    <w:rsid w:val="00807FB1"/>
    <w:rsid w:val="008101E4"/>
    <w:rsid w:val="0081050E"/>
    <w:rsid w:val="0081080D"/>
    <w:rsid w:val="008109AE"/>
    <w:rsid w:val="00810D33"/>
    <w:rsid w:val="00810D55"/>
    <w:rsid w:val="00810EDA"/>
    <w:rsid w:val="008110BC"/>
    <w:rsid w:val="0081134A"/>
    <w:rsid w:val="00811451"/>
    <w:rsid w:val="0081161C"/>
    <w:rsid w:val="00811678"/>
    <w:rsid w:val="008118B4"/>
    <w:rsid w:val="00811B59"/>
    <w:rsid w:val="00811D8F"/>
    <w:rsid w:val="00811E01"/>
    <w:rsid w:val="00811FF2"/>
    <w:rsid w:val="0081224C"/>
    <w:rsid w:val="00812609"/>
    <w:rsid w:val="00812637"/>
    <w:rsid w:val="008128F3"/>
    <w:rsid w:val="00812A37"/>
    <w:rsid w:val="00812B80"/>
    <w:rsid w:val="00812B8D"/>
    <w:rsid w:val="00812BB8"/>
    <w:rsid w:val="00812E18"/>
    <w:rsid w:val="00812E38"/>
    <w:rsid w:val="008130D3"/>
    <w:rsid w:val="008132B5"/>
    <w:rsid w:val="008132ED"/>
    <w:rsid w:val="008141A8"/>
    <w:rsid w:val="008142F4"/>
    <w:rsid w:val="008147F8"/>
    <w:rsid w:val="0081497F"/>
    <w:rsid w:val="00814D94"/>
    <w:rsid w:val="008150EC"/>
    <w:rsid w:val="0081532E"/>
    <w:rsid w:val="008153F8"/>
    <w:rsid w:val="00815698"/>
    <w:rsid w:val="00815DBE"/>
    <w:rsid w:val="008160D0"/>
    <w:rsid w:val="008161B4"/>
    <w:rsid w:val="00816288"/>
    <w:rsid w:val="0081656A"/>
    <w:rsid w:val="008165A3"/>
    <w:rsid w:val="0081663C"/>
    <w:rsid w:val="008167D5"/>
    <w:rsid w:val="008167E3"/>
    <w:rsid w:val="00816895"/>
    <w:rsid w:val="008169F5"/>
    <w:rsid w:val="00816A8C"/>
    <w:rsid w:val="00816BE3"/>
    <w:rsid w:val="00816BE7"/>
    <w:rsid w:val="00816E14"/>
    <w:rsid w:val="0081706B"/>
    <w:rsid w:val="0081749D"/>
    <w:rsid w:val="00817585"/>
    <w:rsid w:val="00817634"/>
    <w:rsid w:val="00817873"/>
    <w:rsid w:val="00817DB6"/>
    <w:rsid w:val="00817E46"/>
    <w:rsid w:val="00817E75"/>
    <w:rsid w:val="0082032B"/>
    <w:rsid w:val="008204ED"/>
    <w:rsid w:val="00820794"/>
    <w:rsid w:val="0082099C"/>
    <w:rsid w:val="00821032"/>
    <w:rsid w:val="008211AA"/>
    <w:rsid w:val="00821291"/>
    <w:rsid w:val="00821491"/>
    <w:rsid w:val="008214C5"/>
    <w:rsid w:val="00821756"/>
    <w:rsid w:val="00821CD9"/>
    <w:rsid w:val="0082218E"/>
    <w:rsid w:val="00822990"/>
    <w:rsid w:val="00823160"/>
    <w:rsid w:val="00823461"/>
    <w:rsid w:val="008234CC"/>
    <w:rsid w:val="008234E2"/>
    <w:rsid w:val="00823998"/>
    <w:rsid w:val="008239F4"/>
    <w:rsid w:val="00823BE9"/>
    <w:rsid w:val="00823CFC"/>
    <w:rsid w:val="008240AF"/>
    <w:rsid w:val="008241AA"/>
    <w:rsid w:val="0082484E"/>
    <w:rsid w:val="00824A93"/>
    <w:rsid w:val="00824EC8"/>
    <w:rsid w:val="0082541C"/>
    <w:rsid w:val="0082546B"/>
    <w:rsid w:val="00825658"/>
    <w:rsid w:val="00825703"/>
    <w:rsid w:val="008257C0"/>
    <w:rsid w:val="00825815"/>
    <w:rsid w:val="00825A76"/>
    <w:rsid w:val="00825D0F"/>
    <w:rsid w:val="00825DD8"/>
    <w:rsid w:val="00825EE9"/>
    <w:rsid w:val="00825F4F"/>
    <w:rsid w:val="008261A1"/>
    <w:rsid w:val="0082631F"/>
    <w:rsid w:val="008264AE"/>
    <w:rsid w:val="008264B2"/>
    <w:rsid w:val="0082671F"/>
    <w:rsid w:val="0082688C"/>
    <w:rsid w:val="00826ACA"/>
    <w:rsid w:val="0082709D"/>
    <w:rsid w:val="008270F4"/>
    <w:rsid w:val="00827645"/>
    <w:rsid w:val="008277D5"/>
    <w:rsid w:val="00827C59"/>
    <w:rsid w:val="00827D95"/>
    <w:rsid w:val="00827FFA"/>
    <w:rsid w:val="00830060"/>
    <w:rsid w:val="008300EE"/>
    <w:rsid w:val="008301E2"/>
    <w:rsid w:val="00830F9F"/>
    <w:rsid w:val="00831132"/>
    <w:rsid w:val="00831273"/>
    <w:rsid w:val="0083140B"/>
    <w:rsid w:val="00831890"/>
    <w:rsid w:val="008319A3"/>
    <w:rsid w:val="008319BB"/>
    <w:rsid w:val="00831A88"/>
    <w:rsid w:val="00831E00"/>
    <w:rsid w:val="00832087"/>
    <w:rsid w:val="00832699"/>
    <w:rsid w:val="00832701"/>
    <w:rsid w:val="00832972"/>
    <w:rsid w:val="00832C97"/>
    <w:rsid w:val="00832CBC"/>
    <w:rsid w:val="00832F62"/>
    <w:rsid w:val="008338FF"/>
    <w:rsid w:val="00833A83"/>
    <w:rsid w:val="00833C9E"/>
    <w:rsid w:val="00833F05"/>
    <w:rsid w:val="008340E9"/>
    <w:rsid w:val="0083417C"/>
    <w:rsid w:val="008341CA"/>
    <w:rsid w:val="00834212"/>
    <w:rsid w:val="008342A7"/>
    <w:rsid w:val="008344D6"/>
    <w:rsid w:val="0083459D"/>
    <w:rsid w:val="008345F7"/>
    <w:rsid w:val="00834B9E"/>
    <w:rsid w:val="00834DB3"/>
    <w:rsid w:val="00834DDD"/>
    <w:rsid w:val="008350A6"/>
    <w:rsid w:val="0083547D"/>
    <w:rsid w:val="008356A9"/>
    <w:rsid w:val="0083572F"/>
    <w:rsid w:val="00835A12"/>
    <w:rsid w:val="00835A5B"/>
    <w:rsid w:val="00835A5E"/>
    <w:rsid w:val="00835E11"/>
    <w:rsid w:val="00835F00"/>
    <w:rsid w:val="00835F11"/>
    <w:rsid w:val="0083602A"/>
    <w:rsid w:val="008360FF"/>
    <w:rsid w:val="0083619B"/>
    <w:rsid w:val="0083633D"/>
    <w:rsid w:val="00836397"/>
    <w:rsid w:val="0083644F"/>
    <w:rsid w:val="008364D4"/>
    <w:rsid w:val="00836BAE"/>
    <w:rsid w:val="00836BEA"/>
    <w:rsid w:val="00836C5C"/>
    <w:rsid w:val="00836CB5"/>
    <w:rsid w:val="00836E43"/>
    <w:rsid w:val="00836E69"/>
    <w:rsid w:val="008372F8"/>
    <w:rsid w:val="00837379"/>
    <w:rsid w:val="0083749A"/>
    <w:rsid w:val="0083770E"/>
    <w:rsid w:val="0083782F"/>
    <w:rsid w:val="008379B3"/>
    <w:rsid w:val="00837F49"/>
    <w:rsid w:val="00840350"/>
    <w:rsid w:val="008406E9"/>
    <w:rsid w:val="00840957"/>
    <w:rsid w:val="00841160"/>
    <w:rsid w:val="00841271"/>
    <w:rsid w:val="008417D4"/>
    <w:rsid w:val="008417EF"/>
    <w:rsid w:val="0084198E"/>
    <w:rsid w:val="00841A67"/>
    <w:rsid w:val="00841AA7"/>
    <w:rsid w:val="00841E45"/>
    <w:rsid w:val="00842285"/>
    <w:rsid w:val="00842528"/>
    <w:rsid w:val="008429CF"/>
    <w:rsid w:val="00842A23"/>
    <w:rsid w:val="00842BAB"/>
    <w:rsid w:val="00842C7E"/>
    <w:rsid w:val="00842DAE"/>
    <w:rsid w:val="00842DF4"/>
    <w:rsid w:val="00842F4F"/>
    <w:rsid w:val="00842F94"/>
    <w:rsid w:val="00843009"/>
    <w:rsid w:val="0084303E"/>
    <w:rsid w:val="008436D8"/>
    <w:rsid w:val="00843855"/>
    <w:rsid w:val="00843865"/>
    <w:rsid w:val="00843EFC"/>
    <w:rsid w:val="00844025"/>
    <w:rsid w:val="008441AA"/>
    <w:rsid w:val="008444FE"/>
    <w:rsid w:val="00844706"/>
    <w:rsid w:val="00844AD1"/>
    <w:rsid w:val="00844B59"/>
    <w:rsid w:val="00844E00"/>
    <w:rsid w:val="00845148"/>
    <w:rsid w:val="008451D6"/>
    <w:rsid w:val="0084569C"/>
    <w:rsid w:val="0084587F"/>
    <w:rsid w:val="00845DF0"/>
    <w:rsid w:val="00845F91"/>
    <w:rsid w:val="00846CEA"/>
    <w:rsid w:val="00846EB2"/>
    <w:rsid w:val="0084702E"/>
    <w:rsid w:val="008470A7"/>
    <w:rsid w:val="00847320"/>
    <w:rsid w:val="0084746F"/>
    <w:rsid w:val="00847A09"/>
    <w:rsid w:val="00847C52"/>
    <w:rsid w:val="00847D2F"/>
    <w:rsid w:val="00847E93"/>
    <w:rsid w:val="008500F5"/>
    <w:rsid w:val="008500FC"/>
    <w:rsid w:val="008506CC"/>
    <w:rsid w:val="00850C22"/>
    <w:rsid w:val="00850FD8"/>
    <w:rsid w:val="008511A0"/>
    <w:rsid w:val="00851421"/>
    <w:rsid w:val="0085150D"/>
    <w:rsid w:val="008516BF"/>
    <w:rsid w:val="008517D6"/>
    <w:rsid w:val="00851A68"/>
    <w:rsid w:val="00851D0F"/>
    <w:rsid w:val="00851ED1"/>
    <w:rsid w:val="008521F2"/>
    <w:rsid w:val="0085281D"/>
    <w:rsid w:val="008528F2"/>
    <w:rsid w:val="008529A0"/>
    <w:rsid w:val="00852ED2"/>
    <w:rsid w:val="0085376E"/>
    <w:rsid w:val="00853848"/>
    <w:rsid w:val="00853B93"/>
    <w:rsid w:val="00854012"/>
    <w:rsid w:val="008540A9"/>
    <w:rsid w:val="00854486"/>
    <w:rsid w:val="008546F4"/>
    <w:rsid w:val="00854CC4"/>
    <w:rsid w:val="00855066"/>
    <w:rsid w:val="00855952"/>
    <w:rsid w:val="00855DA4"/>
    <w:rsid w:val="00855DD5"/>
    <w:rsid w:val="00855EF1"/>
    <w:rsid w:val="0085611A"/>
    <w:rsid w:val="00856168"/>
    <w:rsid w:val="008562CE"/>
    <w:rsid w:val="00856494"/>
    <w:rsid w:val="00856542"/>
    <w:rsid w:val="008566A3"/>
    <w:rsid w:val="00856C9C"/>
    <w:rsid w:val="00856F5C"/>
    <w:rsid w:val="008570FE"/>
    <w:rsid w:val="0085743D"/>
    <w:rsid w:val="008576DC"/>
    <w:rsid w:val="00857AEC"/>
    <w:rsid w:val="00857BA9"/>
    <w:rsid w:val="00857BAA"/>
    <w:rsid w:val="00857D33"/>
    <w:rsid w:val="00857D95"/>
    <w:rsid w:val="00860299"/>
    <w:rsid w:val="00860913"/>
    <w:rsid w:val="00860D5B"/>
    <w:rsid w:val="00861263"/>
    <w:rsid w:val="00861555"/>
    <w:rsid w:val="008615C0"/>
    <w:rsid w:val="00861706"/>
    <w:rsid w:val="00861CBD"/>
    <w:rsid w:val="00861D40"/>
    <w:rsid w:val="00861E6C"/>
    <w:rsid w:val="008624B4"/>
    <w:rsid w:val="0086260B"/>
    <w:rsid w:val="0086279C"/>
    <w:rsid w:val="00862BA1"/>
    <w:rsid w:val="00862BED"/>
    <w:rsid w:val="00862DE7"/>
    <w:rsid w:val="00862E16"/>
    <w:rsid w:val="00863317"/>
    <w:rsid w:val="008635DA"/>
    <w:rsid w:val="00863991"/>
    <w:rsid w:val="00863D31"/>
    <w:rsid w:val="00863DF2"/>
    <w:rsid w:val="00863E88"/>
    <w:rsid w:val="00863F2C"/>
    <w:rsid w:val="00864032"/>
    <w:rsid w:val="00864194"/>
    <w:rsid w:val="0086472D"/>
    <w:rsid w:val="00864847"/>
    <w:rsid w:val="00865536"/>
    <w:rsid w:val="008655F0"/>
    <w:rsid w:val="00865942"/>
    <w:rsid w:val="00865991"/>
    <w:rsid w:val="00865B27"/>
    <w:rsid w:val="00865E8B"/>
    <w:rsid w:val="00865FD4"/>
    <w:rsid w:val="00866245"/>
    <w:rsid w:val="008662A2"/>
    <w:rsid w:val="008662EC"/>
    <w:rsid w:val="008663BE"/>
    <w:rsid w:val="0086641D"/>
    <w:rsid w:val="0086682D"/>
    <w:rsid w:val="00866CA1"/>
    <w:rsid w:val="00866EBE"/>
    <w:rsid w:val="0086709F"/>
    <w:rsid w:val="00867393"/>
    <w:rsid w:val="0086760B"/>
    <w:rsid w:val="00867935"/>
    <w:rsid w:val="00867D42"/>
    <w:rsid w:val="00867DA9"/>
    <w:rsid w:val="00870178"/>
    <w:rsid w:val="00870389"/>
    <w:rsid w:val="00870A47"/>
    <w:rsid w:val="00870EB7"/>
    <w:rsid w:val="00870F6B"/>
    <w:rsid w:val="00871775"/>
    <w:rsid w:val="0087186E"/>
    <w:rsid w:val="00871D33"/>
    <w:rsid w:val="00871F43"/>
    <w:rsid w:val="00872813"/>
    <w:rsid w:val="0087296C"/>
    <w:rsid w:val="008729A1"/>
    <w:rsid w:val="00872A33"/>
    <w:rsid w:val="00872B9E"/>
    <w:rsid w:val="00872F93"/>
    <w:rsid w:val="0087374C"/>
    <w:rsid w:val="0087383C"/>
    <w:rsid w:val="008739A4"/>
    <w:rsid w:val="00873C0C"/>
    <w:rsid w:val="00873CC7"/>
    <w:rsid w:val="00873DE0"/>
    <w:rsid w:val="00874632"/>
    <w:rsid w:val="0087466C"/>
    <w:rsid w:val="008749E9"/>
    <w:rsid w:val="00874A19"/>
    <w:rsid w:val="00874D00"/>
    <w:rsid w:val="0087518C"/>
    <w:rsid w:val="00875232"/>
    <w:rsid w:val="008752FA"/>
    <w:rsid w:val="008756B3"/>
    <w:rsid w:val="0087585F"/>
    <w:rsid w:val="00875C08"/>
    <w:rsid w:val="00876017"/>
    <w:rsid w:val="00876239"/>
    <w:rsid w:val="00876686"/>
    <w:rsid w:val="0087674C"/>
    <w:rsid w:val="00876CF2"/>
    <w:rsid w:val="00876D97"/>
    <w:rsid w:val="00876DA7"/>
    <w:rsid w:val="00876E36"/>
    <w:rsid w:val="00876E50"/>
    <w:rsid w:val="00876F92"/>
    <w:rsid w:val="00876FF3"/>
    <w:rsid w:val="008772EF"/>
    <w:rsid w:val="00877344"/>
    <w:rsid w:val="0087736E"/>
    <w:rsid w:val="00877B78"/>
    <w:rsid w:val="00880087"/>
    <w:rsid w:val="0088043B"/>
    <w:rsid w:val="00880A11"/>
    <w:rsid w:val="008812FA"/>
    <w:rsid w:val="00881524"/>
    <w:rsid w:val="008816D6"/>
    <w:rsid w:val="00881B8F"/>
    <w:rsid w:val="00881DD5"/>
    <w:rsid w:val="00881E6B"/>
    <w:rsid w:val="00881F02"/>
    <w:rsid w:val="0088208C"/>
    <w:rsid w:val="00882114"/>
    <w:rsid w:val="0088216C"/>
    <w:rsid w:val="00882325"/>
    <w:rsid w:val="0088235E"/>
    <w:rsid w:val="008823CB"/>
    <w:rsid w:val="00882BCB"/>
    <w:rsid w:val="00882C80"/>
    <w:rsid w:val="00882F82"/>
    <w:rsid w:val="008833BF"/>
    <w:rsid w:val="00883447"/>
    <w:rsid w:val="00883641"/>
    <w:rsid w:val="008836B9"/>
    <w:rsid w:val="0088387A"/>
    <w:rsid w:val="008840A7"/>
    <w:rsid w:val="00884132"/>
    <w:rsid w:val="00884428"/>
    <w:rsid w:val="008846DA"/>
    <w:rsid w:val="008848AF"/>
    <w:rsid w:val="00884917"/>
    <w:rsid w:val="00884AC4"/>
    <w:rsid w:val="00885010"/>
    <w:rsid w:val="008853C4"/>
    <w:rsid w:val="008858DB"/>
    <w:rsid w:val="00885EC3"/>
    <w:rsid w:val="0088633E"/>
    <w:rsid w:val="0088646A"/>
    <w:rsid w:val="00886BA3"/>
    <w:rsid w:val="00886FFE"/>
    <w:rsid w:val="00887059"/>
    <w:rsid w:val="00887154"/>
    <w:rsid w:val="008872D2"/>
    <w:rsid w:val="008872DA"/>
    <w:rsid w:val="00887418"/>
    <w:rsid w:val="00887451"/>
    <w:rsid w:val="00887506"/>
    <w:rsid w:val="00887823"/>
    <w:rsid w:val="008878B2"/>
    <w:rsid w:val="00887AB0"/>
    <w:rsid w:val="00887BCA"/>
    <w:rsid w:val="008906D5"/>
    <w:rsid w:val="008906FF"/>
    <w:rsid w:val="008908D3"/>
    <w:rsid w:val="00890AE8"/>
    <w:rsid w:val="00891206"/>
    <w:rsid w:val="008914BE"/>
    <w:rsid w:val="008919B6"/>
    <w:rsid w:val="00891D57"/>
    <w:rsid w:val="00891DAA"/>
    <w:rsid w:val="00891FB6"/>
    <w:rsid w:val="00892243"/>
    <w:rsid w:val="00892348"/>
    <w:rsid w:val="00892422"/>
    <w:rsid w:val="00892527"/>
    <w:rsid w:val="0089262B"/>
    <w:rsid w:val="00892646"/>
    <w:rsid w:val="00892A95"/>
    <w:rsid w:val="00892AE3"/>
    <w:rsid w:val="00892EAD"/>
    <w:rsid w:val="00893022"/>
    <w:rsid w:val="008939F3"/>
    <w:rsid w:val="00893B06"/>
    <w:rsid w:val="00893DDE"/>
    <w:rsid w:val="00893DEB"/>
    <w:rsid w:val="00893E18"/>
    <w:rsid w:val="008944D2"/>
    <w:rsid w:val="00894611"/>
    <w:rsid w:val="008946AC"/>
    <w:rsid w:val="00894E06"/>
    <w:rsid w:val="00894E1E"/>
    <w:rsid w:val="00894F4C"/>
    <w:rsid w:val="00894FDD"/>
    <w:rsid w:val="0089520E"/>
    <w:rsid w:val="008955CC"/>
    <w:rsid w:val="008958E9"/>
    <w:rsid w:val="00895A43"/>
    <w:rsid w:val="00895B7A"/>
    <w:rsid w:val="00895BED"/>
    <w:rsid w:val="00895F78"/>
    <w:rsid w:val="008960FD"/>
    <w:rsid w:val="00896252"/>
    <w:rsid w:val="008962D8"/>
    <w:rsid w:val="0089693E"/>
    <w:rsid w:val="00896ED9"/>
    <w:rsid w:val="00897052"/>
    <w:rsid w:val="0089728E"/>
    <w:rsid w:val="008975C9"/>
    <w:rsid w:val="008975DC"/>
    <w:rsid w:val="0089779B"/>
    <w:rsid w:val="0089779F"/>
    <w:rsid w:val="00897951"/>
    <w:rsid w:val="00897955"/>
    <w:rsid w:val="00897A41"/>
    <w:rsid w:val="00897D29"/>
    <w:rsid w:val="00897F7C"/>
    <w:rsid w:val="008A04CB"/>
    <w:rsid w:val="008A0747"/>
    <w:rsid w:val="008A14F7"/>
    <w:rsid w:val="008A1714"/>
    <w:rsid w:val="008A1ECD"/>
    <w:rsid w:val="008A1EF6"/>
    <w:rsid w:val="008A21D2"/>
    <w:rsid w:val="008A27AC"/>
    <w:rsid w:val="008A2DA7"/>
    <w:rsid w:val="008A3217"/>
    <w:rsid w:val="008A32D1"/>
    <w:rsid w:val="008A370E"/>
    <w:rsid w:val="008A37B5"/>
    <w:rsid w:val="008A3DA4"/>
    <w:rsid w:val="008A41D2"/>
    <w:rsid w:val="008A4A75"/>
    <w:rsid w:val="008A4ABB"/>
    <w:rsid w:val="008A4BC5"/>
    <w:rsid w:val="008A4C76"/>
    <w:rsid w:val="008A4ECD"/>
    <w:rsid w:val="008A5234"/>
    <w:rsid w:val="008A55F3"/>
    <w:rsid w:val="008A5679"/>
    <w:rsid w:val="008A57D1"/>
    <w:rsid w:val="008A5E8D"/>
    <w:rsid w:val="008A5E9E"/>
    <w:rsid w:val="008A67CA"/>
    <w:rsid w:val="008A68A2"/>
    <w:rsid w:val="008A6C4E"/>
    <w:rsid w:val="008A70D6"/>
    <w:rsid w:val="008A728B"/>
    <w:rsid w:val="008A7499"/>
    <w:rsid w:val="008A7BAD"/>
    <w:rsid w:val="008A7D99"/>
    <w:rsid w:val="008B01EC"/>
    <w:rsid w:val="008B044D"/>
    <w:rsid w:val="008B05BD"/>
    <w:rsid w:val="008B0EDD"/>
    <w:rsid w:val="008B0F75"/>
    <w:rsid w:val="008B1666"/>
    <w:rsid w:val="008B1794"/>
    <w:rsid w:val="008B18BC"/>
    <w:rsid w:val="008B1F4E"/>
    <w:rsid w:val="008B2487"/>
    <w:rsid w:val="008B264F"/>
    <w:rsid w:val="008B2A2F"/>
    <w:rsid w:val="008B3074"/>
    <w:rsid w:val="008B33B9"/>
    <w:rsid w:val="008B3880"/>
    <w:rsid w:val="008B3FEF"/>
    <w:rsid w:val="008B406B"/>
    <w:rsid w:val="008B43D1"/>
    <w:rsid w:val="008B46F3"/>
    <w:rsid w:val="008B4EFD"/>
    <w:rsid w:val="008B4F57"/>
    <w:rsid w:val="008B58CA"/>
    <w:rsid w:val="008B59AC"/>
    <w:rsid w:val="008B5BC4"/>
    <w:rsid w:val="008B5F43"/>
    <w:rsid w:val="008B5F64"/>
    <w:rsid w:val="008B613C"/>
    <w:rsid w:val="008B618F"/>
    <w:rsid w:val="008B62AD"/>
    <w:rsid w:val="008B64C2"/>
    <w:rsid w:val="008B6687"/>
    <w:rsid w:val="008B6926"/>
    <w:rsid w:val="008B6C9F"/>
    <w:rsid w:val="008B6EFE"/>
    <w:rsid w:val="008B6FE4"/>
    <w:rsid w:val="008B72A6"/>
    <w:rsid w:val="008B73EE"/>
    <w:rsid w:val="008B746E"/>
    <w:rsid w:val="008B7492"/>
    <w:rsid w:val="008B751B"/>
    <w:rsid w:val="008B7577"/>
    <w:rsid w:val="008B759E"/>
    <w:rsid w:val="008B7A35"/>
    <w:rsid w:val="008B7B7B"/>
    <w:rsid w:val="008B7EA0"/>
    <w:rsid w:val="008C0262"/>
    <w:rsid w:val="008C02E5"/>
    <w:rsid w:val="008C051D"/>
    <w:rsid w:val="008C05A0"/>
    <w:rsid w:val="008C0965"/>
    <w:rsid w:val="008C0AC4"/>
    <w:rsid w:val="008C0CB5"/>
    <w:rsid w:val="008C0E8D"/>
    <w:rsid w:val="008C1340"/>
    <w:rsid w:val="008C1490"/>
    <w:rsid w:val="008C15EB"/>
    <w:rsid w:val="008C17C4"/>
    <w:rsid w:val="008C1C51"/>
    <w:rsid w:val="008C1EC3"/>
    <w:rsid w:val="008C1F97"/>
    <w:rsid w:val="008C22BE"/>
    <w:rsid w:val="008C250C"/>
    <w:rsid w:val="008C2FFC"/>
    <w:rsid w:val="008C30B0"/>
    <w:rsid w:val="008C3173"/>
    <w:rsid w:val="008C3542"/>
    <w:rsid w:val="008C4147"/>
    <w:rsid w:val="008C464A"/>
    <w:rsid w:val="008C46AA"/>
    <w:rsid w:val="008C481C"/>
    <w:rsid w:val="008C4960"/>
    <w:rsid w:val="008C4C1A"/>
    <w:rsid w:val="008C4E77"/>
    <w:rsid w:val="008C4F6F"/>
    <w:rsid w:val="008C4F74"/>
    <w:rsid w:val="008C5031"/>
    <w:rsid w:val="008C5223"/>
    <w:rsid w:val="008C55F2"/>
    <w:rsid w:val="008C5735"/>
    <w:rsid w:val="008C59E9"/>
    <w:rsid w:val="008C5A14"/>
    <w:rsid w:val="008C5D65"/>
    <w:rsid w:val="008C5F53"/>
    <w:rsid w:val="008C664A"/>
    <w:rsid w:val="008C67FA"/>
    <w:rsid w:val="008C692D"/>
    <w:rsid w:val="008C6A96"/>
    <w:rsid w:val="008C6B3D"/>
    <w:rsid w:val="008C6DE9"/>
    <w:rsid w:val="008C6F46"/>
    <w:rsid w:val="008C7009"/>
    <w:rsid w:val="008C7035"/>
    <w:rsid w:val="008C7235"/>
    <w:rsid w:val="008C7289"/>
    <w:rsid w:val="008C74B5"/>
    <w:rsid w:val="008C7D12"/>
    <w:rsid w:val="008C7EDF"/>
    <w:rsid w:val="008D0045"/>
    <w:rsid w:val="008D00DF"/>
    <w:rsid w:val="008D0384"/>
    <w:rsid w:val="008D04D5"/>
    <w:rsid w:val="008D07DF"/>
    <w:rsid w:val="008D08EE"/>
    <w:rsid w:val="008D0BCF"/>
    <w:rsid w:val="008D0DFD"/>
    <w:rsid w:val="008D0F53"/>
    <w:rsid w:val="008D1046"/>
    <w:rsid w:val="008D10A2"/>
    <w:rsid w:val="008D14BC"/>
    <w:rsid w:val="008D15E0"/>
    <w:rsid w:val="008D1652"/>
    <w:rsid w:val="008D19EB"/>
    <w:rsid w:val="008D1BA6"/>
    <w:rsid w:val="008D1BAB"/>
    <w:rsid w:val="008D2260"/>
    <w:rsid w:val="008D22DB"/>
    <w:rsid w:val="008D2412"/>
    <w:rsid w:val="008D29B4"/>
    <w:rsid w:val="008D2B27"/>
    <w:rsid w:val="008D2C46"/>
    <w:rsid w:val="008D2CFD"/>
    <w:rsid w:val="008D2E50"/>
    <w:rsid w:val="008D2F0E"/>
    <w:rsid w:val="008D2F11"/>
    <w:rsid w:val="008D360E"/>
    <w:rsid w:val="008D43CC"/>
    <w:rsid w:val="008D4454"/>
    <w:rsid w:val="008D4965"/>
    <w:rsid w:val="008D4BCA"/>
    <w:rsid w:val="008D5419"/>
    <w:rsid w:val="008D5E32"/>
    <w:rsid w:val="008D643E"/>
    <w:rsid w:val="008D6B40"/>
    <w:rsid w:val="008D6BFD"/>
    <w:rsid w:val="008D70C1"/>
    <w:rsid w:val="008D72F7"/>
    <w:rsid w:val="008D74B7"/>
    <w:rsid w:val="008D7844"/>
    <w:rsid w:val="008D7F3A"/>
    <w:rsid w:val="008E0127"/>
    <w:rsid w:val="008E0151"/>
    <w:rsid w:val="008E0257"/>
    <w:rsid w:val="008E0451"/>
    <w:rsid w:val="008E0495"/>
    <w:rsid w:val="008E07EF"/>
    <w:rsid w:val="008E0E7C"/>
    <w:rsid w:val="008E0EA4"/>
    <w:rsid w:val="008E10E4"/>
    <w:rsid w:val="008E15AE"/>
    <w:rsid w:val="008E15CC"/>
    <w:rsid w:val="008E17F1"/>
    <w:rsid w:val="008E1BB4"/>
    <w:rsid w:val="008E1ECF"/>
    <w:rsid w:val="008E1F29"/>
    <w:rsid w:val="008E214D"/>
    <w:rsid w:val="008E21FC"/>
    <w:rsid w:val="008E22F6"/>
    <w:rsid w:val="008E2979"/>
    <w:rsid w:val="008E32AA"/>
    <w:rsid w:val="008E3371"/>
    <w:rsid w:val="008E33F3"/>
    <w:rsid w:val="008E343B"/>
    <w:rsid w:val="008E3624"/>
    <w:rsid w:val="008E3635"/>
    <w:rsid w:val="008E3900"/>
    <w:rsid w:val="008E39DD"/>
    <w:rsid w:val="008E47B6"/>
    <w:rsid w:val="008E4962"/>
    <w:rsid w:val="008E4CFE"/>
    <w:rsid w:val="008E4DB0"/>
    <w:rsid w:val="008E4E12"/>
    <w:rsid w:val="008E4EA0"/>
    <w:rsid w:val="008E4F38"/>
    <w:rsid w:val="008E53AD"/>
    <w:rsid w:val="008E53E9"/>
    <w:rsid w:val="008E5433"/>
    <w:rsid w:val="008E5602"/>
    <w:rsid w:val="008E5899"/>
    <w:rsid w:val="008E58DB"/>
    <w:rsid w:val="008E5975"/>
    <w:rsid w:val="008E5F3C"/>
    <w:rsid w:val="008E64E6"/>
    <w:rsid w:val="008E679E"/>
    <w:rsid w:val="008E68A5"/>
    <w:rsid w:val="008E68C5"/>
    <w:rsid w:val="008E6A12"/>
    <w:rsid w:val="008E6A32"/>
    <w:rsid w:val="008E6D40"/>
    <w:rsid w:val="008E706A"/>
    <w:rsid w:val="008E7704"/>
    <w:rsid w:val="008E7860"/>
    <w:rsid w:val="008E7E1E"/>
    <w:rsid w:val="008E7E9A"/>
    <w:rsid w:val="008F002D"/>
    <w:rsid w:val="008F00A4"/>
    <w:rsid w:val="008F043D"/>
    <w:rsid w:val="008F0C96"/>
    <w:rsid w:val="008F110F"/>
    <w:rsid w:val="008F11BF"/>
    <w:rsid w:val="008F15AB"/>
    <w:rsid w:val="008F15D2"/>
    <w:rsid w:val="008F1832"/>
    <w:rsid w:val="008F1BE3"/>
    <w:rsid w:val="008F1E68"/>
    <w:rsid w:val="008F1EA0"/>
    <w:rsid w:val="008F1EC4"/>
    <w:rsid w:val="008F1F37"/>
    <w:rsid w:val="008F2619"/>
    <w:rsid w:val="008F27CF"/>
    <w:rsid w:val="008F290C"/>
    <w:rsid w:val="008F2981"/>
    <w:rsid w:val="008F299C"/>
    <w:rsid w:val="008F2A6A"/>
    <w:rsid w:val="008F314A"/>
    <w:rsid w:val="008F34E7"/>
    <w:rsid w:val="008F35A8"/>
    <w:rsid w:val="008F36AC"/>
    <w:rsid w:val="008F37DC"/>
    <w:rsid w:val="008F3C49"/>
    <w:rsid w:val="008F3D7B"/>
    <w:rsid w:val="008F3E77"/>
    <w:rsid w:val="008F3E88"/>
    <w:rsid w:val="008F425A"/>
    <w:rsid w:val="008F4337"/>
    <w:rsid w:val="008F4378"/>
    <w:rsid w:val="008F46F7"/>
    <w:rsid w:val="008F4896"/>
    <w:rsid w:val="008F4C2F"/>
    <w:rsid w:val="008F4D96"/>
    <w:rsid w:val="008F4E64"/>
    <w:rsid w:val="008F52D0"/>
    <w:rsid w:val="008F56D8"/>
    <w:rsid w:val="008F5730"/>
    <w:rsid w:val="008F592E"/>
    <w:rsid w:val="008F5B40"/>
    <w:rsid w:val="008F64D6"/>
    <w:rsid w:val="008F6542"/>
    <w:rsid w:val="008F65AD"/>
    <w:rsid w:val="008F66DB"/>
    <w:rsid w:val="008F6F9F"/>
    <w:rsid w:val="008F6FB8"/>
    <w:rsid w:val="008F7026"/>
    <w:rsid w:val="008F70FF"/>
    <w:rsid w:val="008F73F2"/>
    <w:rsid w:val="008F73F4"/>
    <w:rsid w:val="008F757A"/>
    <w:rsid w:val="008F75C4"/>
    <w:rsid w:val="008F77F4"/>
    <w:rsid w:val="008F7B55"/>
    <w:rsid w:val="008F7F6D"/>
    <w:rsid w:val="0090007A"/>
    <w:rsid w:val="0090073D"/>
    <w:rsid w:val="00900811"/>
    <w:rsid w:val="009008D2"/>
    <w:rsid w:val="00900E82"/>
    <w:rsid w:val="00900F68"/>
    <w:rsid w:val="0090101E"/>
    <w:rsid w:val="00901047"/>
    <w:rsid w:val="009010EB"/>
    <w:rsid w:val="00901352"/>
    <w:rsid w:val="009014F2"/>
    <w:rsid w:val="0090202D"/>
    <w:rsid w:val="00902203"/>
    <w:rsid w:val="00902751"/>
    <w:rsid w:val="00902861"/>
    <w:rsid w:val="00902885"/>
    <w:rsid w:val="00902A5A"/>
    <w:rsid w:val="00902BC9"/>
    <w:rsid w:val="00902FAD"/>
    <w:rsid w:val="00903063"/>
    <w:rsid w:val="0090317A"/>
    <w:rsid w:val="009031DF"/>
    <w:rsid w:val="00903329"/>
    <w:rsid w:val="00903B65"/>
    <w:rsid w:val="00903E6A"/>
    <w:rsid w:val="00903E90"/>
    <w:rsid w:val="0090417A"/>
    <w:rsid w:val="009041DE"/>
    <w:rsid w:val="0090422D"/>
    <w:rsid w:val="0090452A"/>
    <w:rsid w:val="00904CAD"/>
    <w:rsid w:val="00904CC9"/>
    <w:rsid w:val="00904F9C"/>
    <w:rsid w:val="0090500B"/>
    <w:rsid w:val="0090501E"/>
    <w:rsid w:val="009051D8"/>
    <w:rsid w:val="0090556F"/>
    <w:rsid w:val="00905C40"/>
    <w:rsid w:val="00905CD0"/>
    <w:rsid w:val="00905D8A"/>
    <w:rsid w:val="00905D97"/>
    <w:rsid w:val="00905F78"/>
    <w:rsid w:val="00905F98"/>
    <w:rsid w:val="00905F99"/>
    <w:rsid w:val="00906E90"/>
    <w:rsid w:val="009078F9"/>
    <w:rsid w:val="00907940"/>
    <w:rsid w:val="00907AF0"/>
    <w:rsid w:val="00907BF4"/>
    <w:rsid w:val="00907C96"/>
    <w:rsid w:val="00907CE3"/>
    <w:rsid w:val="00910628"/>
    <w:rsid w:val="00910831"/>
    <w:rsid w:val="00911136"/>
    <w:rsid w:val="009111EF"/>
    <w:rsid w:val="0091184C"/>
    <w:rsid w:val="00911BF6"/>
    <w:rsid w:val="009123C4"/>
    <w:rsid w:val="00912565"/>
    <w:rsid w:val="009126DD"/>
    <w:rsid w:val="00912806"/>
    <w:rsid w:val="00912E09"/>
    <w:rsid w:val="00912FC6"/>
    <w:rsid w:val="009134AF"/>
    <w:rsid w:val="00913579"/>
    <w:rsid w:val="00913FD6"/>
    <w:rsid w:val="00914340"/>
    <w:rsid w:val="009144D2"/>
    <w:rsid w:val="00914719"/>
    <w:rsid w:val="00914A83"/>
    <w:rsid w:val="00914CE5"/>
    <w:rsid w:val="00914DB1"/>
    <w:rsid w:val="0091523E"/>
    <w:rsid w:val="009152A1"/>
    <w:rsid w:val="0091538A"/>
    <w:rsid w:val="00915688"/>
    <w:rsid w:val="009158D6"/>
    <w:rsid w:val="00915C62"/>
    <w:rsid w:val="00915F9C"/>
    <w:rsid w:val="009165AD"/>
    <w:rsid w:val="00916E14"/>
    <w:rsid w:val="00916E3B"/>
    <w:rsid w:val="00917315"/>
    <w:rsid w:val="00917420"/>
    <w:rsid w:val="0092002B"/>
    <w:rsid w:val="009200C4"/>
    <w:rsid w:val="009203A9"/>
    <w:rsid w:val="009204E3"/>
    <w:rsid w:val="009205D4"/>
    <w:rsid w:val="009207F8"/>
    <w:rsid w:val="009209DD"/>
    <w:rsid w:val="00920D8C"/>
    <w:rsid w:val="009215A5"/>
    <w:rsid w:val="0092166C"/>
    <w:rsid w:val="009216D2"/>
    <w:rsid w:val="009216FB"/>
    <w:rsid w:val="00921900"/>
    <w:rsid w:val="0092197F"/>
    <w:rsid w:val="00921A29"/>
    <w:rsid w:val="00921E08"/>
    <w:rsid w:val="00921E58"/>
    <w:rsid w:val="00921EE2"/>
    <w:rsid w:val="00921F62"/>
    <w:rsid w:val="00921FFD"/>
    <w:rsid w:val="00922242"/>
    <w:rsid w:val="0092243D"/>
    <w:rsid w:val="009226D9"/>
    <w:rsid w:val="00922CC0"/>
    <w:rsid w:val="00922CCD"/>
    <w:rsid w:val="00922ECC"/>
    <w:rsid w:val="00923134"/>
    <w:rsid w:val="009231D9"/>
    <w:rsid w:val="0092340A"/>
    <w:rsid w:val="009234DB"/>
    <w:rsid w:val="009248B7"/>
    <w:rsid w:val="00924919"/>
    <w:rsid w:val="009249B3"/>
    <w:rsid w:val="00924CCE"/>
    <w:rsid w:val="00924D93"/>
    <w:rsid w:val="00924DD3"/>
    <w:rsid w:val="00924FF0"/>
    <w:rsid w:val="009251F0"/>
    <w:rsid w:val="00925262"/>
    <w:rsid w:val="00925B33"/>
    <w:rsid w:val="00925BA5"/>
    <w:rsid w:val="0092624A"/>
    <w:rsid w:val="009262D7"/>
    <w:rsid w:val="009262DD"/>
    <w:rsid w:val="009267E9"/>
    <w:rsid w:val="0092684C"/>
    <w:rsid w:val="00927178"/>
    <w:rsid w:val="009271D6"/>
    <w:rsid w:val="0092720E"/>
    <w:rsid w:val="0092762E"/>
    <w:rsid w:val="00927690"/>
    <w:rsid w:val="0092798B"/>
    <w:rsid w:val="00927ACB"/>
    <w:rsid w:val="00927AED"/>
    <w:rsid w:val="0093042E"/>
    <w:rsid w:val="00930587"/>
    <w:rsid w:val="009310D1"/>
    <w:rsid w:val="00931260"/>
    <w:rsid w:val="009312BB"/>
    <w:rsid w:val="00931393"/>
    <w:rsid w:val="00931475"/>
    <w:rsid w:val="0093151E"/>
    <w:rsid w:val="0093173B"/>
    <w:rsid w:val="00931807"/>
    <w:rsid w:val="009318E0"/>
    <w:rsid w:val="00931A95"/>
    <w:rsid w:val="00931BCE"/>
    <w:rsid w:val="00931D0B"/>
    <w:rsid w:val="0093251E"/>
    <w:rsid w:val="00932630"/>
    <w:rsid w:val="009329EA"/>
    <w:rsid w:val="00932F99"/>
    <w:rsid w:val="00932FA1"/>
    <w:rsid w:val="009334FF"/>
    <w:rsid w:val="0093390C"/>
    <w:rsid w:val="0093390E"/>
    <w:rsid w:val="00933A95"/>
    <w:rsid w:val="00933C26"/>
    <w:rsid w:val="00933E9F"/>
    <w:rsid w:val="00933F65"/>
    <w:rsid w:val="0093422A"/>
    <w:rsid w:val="009343A0"/>
    <w:rsid w:val="0093444D"/>
    <w:rsid w:val="009344BB"/>
    <w:rsid w:val="00934664"/>
    <w:rsid w:val="00934751"/>
    <w:rsid w:val="00934A64"/>
    <w:rsid w:val="00934ABF"/>
    <w:rsid w:val="00934CF3"/>
    <w:rsid w:val="00935252"/>
    <w:rsid w:val="00935783"/>
    <w:rsid w:val="00935849"/>
    <w:rsid w:val="00935F16"/>
    <w:rsid w:val="00936077"/>
    <w:rsid w:val="009360B2"/>
    <w:rsid w:val="0093620A"/>
    <w:rsid w:val="009362A9"/>
    <w:rsid w:val="0093640C"/>
    <w:rsid w:val="00936428"/>
    <w:rsid w:val="0093662D"/>
    <w:rsid w:val="00936CD9"/>
    <w:rsid w:val="009370B6"/>
    <w:rsid w:val="009370C5"/>
    <w:rsid w:val="00937100"/>
    <w:rsid w:val="00937268"/>
    <w:rsid w:val="009373E9"/>
    <w:rsid w:val="00937441"/>
    <w:rsid w:val="0093781C"/>
    <w:rsid w:val="00937867"/>
    <w:rsid w:val="009379E6"/>
    <w:rsid w:val="009408BB"/>
    <w:rsid w:val="00940921"/>
    <w:rsid w:val="00940A20"/>
    <w:rsid w:val="00940A73"/>
    <w:rsid w:val="00940B63"/>
    <w:rsid w:val="00941CEA"/>
    <w:rsid w:val="00941D10"/>
    <w:rsid w:val="00941D8E"/>
    <w:rsid w:val="00942299"/>
    <w:rsid w:val="0094239A"/>
    <w:rsid w:val="009423A6"/>
    <w:rsid w:val="00942633"/>
    <w:rsid w:val="00942662"/>
    <w:rsid w:val="0094274D"/>
    <w:rsid w:val="00942783"/>
    <w:rsid w:val="009427AE"/>
    <w:rsid w:val="00942AA5"/>
    <w:rsid w:val="00942B35"/>
    <w:rsid w:val="00942F1B"/>
    <w:rsid w:val="00942F2A"/>
    <w:rsid w:val="00942F86"/>
    <w:rsid w:val="009435EB"/>
    <w:rsid w:val="00943AD5"/>
    <w:rsid w:val="00943B7A"/>
    <w:rsid w:val="00943C2D"/>
    <w:rsid w:val="00943CB9"/>
    <w:rsid w:val="00943E30"/>
    <w:rsid w:val="00944046"/>
    <w:rsid w:val="0094483E"/>
    <w:rsid w:val="00944939"/>
    <w:rsid w:val="00944BA5"/>
    <w:rsid w:val="009450D7"/>
    <w:rsid w:val="0094595E"/>
    <w:rsid w:val="00945983"/>
    <w:rsid w:val="00945A78"/>
    <w:rsid w:val="00945B3A"/>
    <w:rsid w:val="00945C84"/>
    <w:rsid w:val="00945CE3"/>
    <w:rsid w:val="00945EF1"/>
    <w:rsid w:val="00945F25"/>
    <w:rsid w:val="00946300"/>
    <w:rsid w:val="00946816"/>
    <w:rsid w:val="00946958"/>
    <w:rsid w:val="00947379"/>
    <w:rsid w:val="009474B4"/>
    <w:rsid w:val="00947863"/>
    <w:rsid w:val="0094792E"/>
    <w:rsid w:val="009479C3"/>
    <w:rsid w:val="00947E12"/>
    <w:rsid w:val="009501F0"/>
    <w:rsid w:val="00950D20"/>
    <w:rsid w:val="00950E09"/>
    <w:rsid w:val="00950E21"/>
    <w:rsid w:val="00950E8E"/>
    <w:rsid w:val="00950EAC"/>
    <w:rsid w:val="00950F75"/>
    <w:rsid w:val="009513B4"/>
    <w:rsid w:val="00951431"/>
    <w:rsid w:val="009515F2"/>
    <w:rsid w:val="00951736"/>
    <w:rsid w:val="0095197C"/>
    <w:rsid w:val="00951A09"/>
    <w:rsid w:val="00951AE1"/>
    <w:rsid w:val="00952835"/>
    <w:rsid w:val="0095298C"/>
    <w:rsid w:val="00952C0E"/>
    <w:rsid w:val="00952D51"/>
    <w:rsid w:val="00952EEA"/>
    <w:rsid w:val="00953232"/>
    <w:rsid w:val="009532EB"/>
    <w:rsid w:val="009535BC"/>
    <w:rsid w:val="00953619"/>
    <w:rsid w:val="00953BCA"/>
    <w:rsid w:val="009541B5"/>
    <w:rsid w:val="00955263"/>
    <w:rsid w:val="009552BF"/>
    <w:rsid w:val="009554A5"/>
    <w:rsid w:val="009554FA"/>
    <w:rsid w:val="0095550B"/>
    <w:rsid w:val="00955722"/>
    <w:rsid w:val="00955745"/>
    <w:rsid w:val="00955A63"/>
    <w:rsid w:val="00956145"/>
    <w:rsid w:val="00956633"/>
    <w:rsid w:val="00956ADC"/>
    <w:rsid w:val="00956B0F"/>
    <w:rsid w:val="00956B1B"/>
    <w:rsid w:val="00956B96"/>
    <w:rsid w:val="00956BA7"/>
    <w:rsid w:val="00956F41"/>
    <w:rsid w:val="00957338"/>
    <w:rsid w:val="0095781A"/>
    <w:rsid w:val="00957838"/>
    <w:rsid w:val="00957962"/>
    <w:rsid w:val="00957C36"/>
    <w:rsid w:val="00957CFD"/>
    <w:rsid w:val="00957E25"/>
    <w:rsid w:val="0096011F"/>
    <w:rsid w:val="009601D2"/>
    <w:rsid w:val="009604C3"/>
    <w:rsid w:val="00960548"/>
    <w:rsid w:val="0096092F"/>
    <w:rsid w:val="009609C5"/>
    <w:rsid w:val="00960FEB"/>
    <w:rsid w:val="009612D2"/>
    <w:rsid w:val="00961351"/>
    <w:rsid w:val="009614A8"/>
    <w:rsid w:val="0096172E"/>
    <w:rsid w:val="0096175D"/>
    <w:rsid w:val="00961B10"/>
    <w:rsid w:val="00961D7A"/>
    <w:rsid w:val="0096226E"/>
    <w:rsid w:val="0096261E"/>
    <w:rsid w:val="009628E6"/>
    <w:rsid w:val="00962A2E"/>
    <w:rsid w:val="00962DFF"/>
    <w:rsid w:val="00963064"/>
    <w:rsid w:val="0096325F"/>
    <w:rsid w:val="0096333B"/>
    <w:rsid w:val="00963444"/>
    <w:rsid w:val="00963729"/>
    <w:rsid w:val="00963985"/>
    <w:rsid w:val="00963A28"/>
    <w:rsid w:val="00963EEC"/>
    <w:rsid w:val="009640E6"/>
    <w:rsid w:val="0096485A"/>
    <w:rsid w:val="00964ACF"/>
    <w:rsid w:val="00964C7E"/>
    <w:rsid w:val="00964C98"/>
    <w:rsid w:val="00964CE2"/>
    <w:rsid w:val="00964DAE"/>
    <w:rsid w:val="009650DE"/>
    <w:rsid w:val="00965514"/>
    <w:rsid w:val="009656BD"/>
    <w:rsid w:val="00965A2B"/>
    <w:rsid w:val="00965A60"/>
    <w:rsid w:val="00965A68"/>
    <w:rsid w:val="00965C46"/>
    <w:rsid w:val="00965DFB"/>
    <w:rsid w:val="00965EF2"/>
    <w:rsid w:val="00966065"/>
    <w:rsid w:val="00966223"/>
    <w:rsid w:val="0096668F"/>
    <w:rsid w:val="00966902"/>
    <w:rsid w:val="009669FA"/>
    <w:rsid w:val="00967027"/>
    <w:rsid w:val="00967141"/>
    <w:rsid w:val="009673A9"/>
    <w:rsid w:val="00967481"/>
    <w:rsid w:val="009674E2"/>
    <w:rsid w:val="009675AF"/>
    <w:rsid w:val="009675F7"/>
    <w:rsid w:val="009678D4"/>
    <w:rsid w:val="00967EFD"/>
    <w:rsid w:val="00970232"/>
    <w:rsid w:val="00970B62"/>
    <w:rsid w:val="00970C8A"/>
    <w:rsid w:val="00970F02"/>
    <w:rsid w:val="00971190"/>
    <w:rsid w:val="00971196"/>
    <w:rsid w:val="009712A1"/>
    <w:rsid w:val="009714A3"/>
    <w:rsid w:val="009717B3"/>
    <w:rsid w:val="0097198E"/>
    <w:rsid w:val="00971991"/>
    <w:rsid w:val="00971DA3"/>
    <w:rsid w:val="00971DCB"/>
    <w:rsid w:val="009723AF"/>
    <w:rsid w:val="009724B3"/>
    <w:rsid w:val="00972525"/>
    <w:rsid w:val="00972C49"/>
    <w:rsid w:val="00972D37"/>
    <w:rsid w:val="00972E9D"/>
    <w:rsid w:val="00973302"/>
    <w:rsid w:val="00973637"/>
    <w:rsid w:val="0097404B"/>
    <w:rsid w:val="009740F9"/>
    <w:rsid w:val="00974113"/>
    <w:rsid w:val="00974327"/>
    <w:rsid w:val="00974358"/>
    <w:rsid w:val="00974543"/>
    <w:rsid w:val="00974919"/>
    <w:rsid w:val="00974E80"/>
    <w:rsid w:val="00974F14"/>
    <w:rsid w:val="00974F27"/>
    <w:rsid w:val="00974FDB"/>
    <w:rsid w:val="00974FF3"/>
    <w:rsid w:val="00975135"/>
    <w:rsid w:val="009753A6"/>
    <w:rsid w:val="00975404"/>
    <w:rsid w:val="009755C5"/>
    <w:rsid w:val="009756EE"/>
    <w:rsid w:val="0097586C"/>
    <w:rsid w:val="00975AFE"/>
    <w:rsid w:val="00975B29"/>
    <w:rsid w:val="00975B44"/>
    <w:rsid w:val="009760F4"/>
    <w:rsid w:val="00976264"/>
    <w:rsid w:val="00976459"/>
    <w:rsid w:val="00976464"/>
    <w:rsid w:val="0097670A"/>
    <w:rsid w:val="00976ACE"/>
    <w:rsid w:val="00976BCE"/>
    <w:rsid w:val="00977822"/>
    <w:rsid w:val="00977B4A"/>
    <w:rsid w:val="00977E63"/>
    <w:rsid w:val="0098001D"/>
    <w:rsid w:val="00980050"/>
    <w:rsid w:val="0098012A"/>
    <w:rsid w:val="0098021F"/>
    <w:rsid w:val="0098034B"/>
    <w:rsid w:val="00980415"/>
    <w:rsid w:val="009804FE"/>
    <w:rsid w:val="00980662"/>
    <w:rsid w:val="00980786"/>
    <w:rsid w:val="009807CF"/>
    <w:rsid w:val="00980955"/>
    <w:rsid w:val="009811C1"/>
    <w:rsid w:val="00981359"/>
    <w:rsid w:val="00981856"/>
    <w:rsid w:val="009821D8"/>
    <w:rsid w:val="009822AA"/>
    <w:rsid w:val="009822EA"/>
    <w:rsid w:val="009823AA"/>
    <w:rsid w:val="0098265C"/>
    <w:rsid w:val="00982ADB"/>
    <w:rsid w:val="00982E9E"/>
    <w:rsid w:val="00982F8E"/>
    <w:rsid w:val="0098302C"/>
    <w:rsid w:val="00983346"/>
    <w:rsid w:val="00983515"/>
    <w:rsid w:val="0098378C"/>
    <w:rsid w:val="00983BDA"/>
    <w:rsid w:val="009849BA"/>
    <w:rsid w:val="00984F42"/>
    <w:rsid w:val="0098513A"/>
    <w:rsid w:val="00985146"/>
    <w:rsid w:val="009851D5"/>
    <w:rsid w:val="00985581"/>
    <w:rsid w:val="009855A9"/>
    <w:rsid w:val="0098568C"/>
    <w:rsid w:val="0098578A"/>
    <w:rsid w:val="0098580E"/>
    <w:rsid w:val="009859FF"/>
    <w:rsid w:val="00985A46"/>
    <w:rsid w:val="00985BF8"/>
    <w:rsid w:val="00985D83"/>
    <w:rsid w:val="00985FD9"/>
    <w:rsid w:val="00986039"/>
    <w:rsid w:val="009861F8"/>
    <w:rsid w:val="009862D9"/>
    <w:rsid w:val="0098638B"/>
    <w:rsid w:val="0098642E"/>
    <w:rsid w:val="009867CF"/>
    <w:rsid w:val="00986A2E"/>
    <w:rsid w:val="00986E72"/>
    <w:rsid w:val="00986F8E"/>
    <w:rsid w:val="00986FA7"/>
    <w:rsid w:val="00987307"/>
    <w:rsid w:val="00987684"/>
    <w:rsid w:val="00987799"/>
    <w:rsid w:val="00987A73"/>
    <w:rsid w:val="00987D55"/>
    <w:rsid w:val="00987DFF"/>
    <w:rsid w:val="00987F0C"/>
    <w:rsid w:val="00987F3B"/>
    <w:rsid w:val="009902E5"/>
    <w:rsid w:val="00990334"/>
    <w:rsid w:val="00990475"/>
    <w:rsid w:val="009904D0"/>
    <w:rsid w:val="0099058B"/>
    <w:rsid w:val="0099061B"/>
    <w:rsid w:val="00990639"/>
    <w:rsid w:val="00990722"/>
    <w:rsid w:val="009907A5"/>
    <w:rsid w:val="0099098D"/>
    <w:rsid w:val="009910A2"/>
    <w:rsid w:val="0099121B"/>
    <w:rsid w:val="009914C5"/>
    <w:rsid w:val="00991639"/>
    <w:rsid w:val="00991AC2"/>
    <w:rsid w:val="00991AF7"/>
    <w:rsid w:val="00991FE1"/>
    <w:rsid w:val="009923BE"/>
    <w:rsid w:val="009924AE"/>
    <w:rsid w:val="009924F9"/>
    <w:rsid w:val="009928AC"/>
    <w:rsid w:val="00992A7A"/>
    <w:rsid w:val="00992AEA"/>
    <w:rsid w:val="00992B8E"/>
    <w:rsid w:val="009930A4"/>
    <w:rsid w:val="009930AC"/>
    <w:rsid w:val="0099349F"/>
    <w:rsid w:val="009938B5"/>
    <w:rsid w:val="00993CB1"/>
    <w:rsid w:val="0099422F"/>
    <w:rsid w:val="00994A1D"/>
    <w:rsid w:val="00994F6E"/>
    <w:rsid w:val="009951D4"/>
    <w:rsid w:val="009953A6"/>
    <w:rsid w:val="00995600"/>
    <w:rsid w:val="0099566F"/>
    <w:rsid w:val="009959E5"/>
    <w:rsid w:val="00995C80"/>
    <w:rsid w:val="00995D16"/>
    <w:rsid w:val="00995FFE"/>
    <w:rsid w:val="00996027"/>
    <w:rsid w:val="009962F8"/>
    <w:rsid w:val="00996541"/>
    <w:rsid w:val="00996886"/>
    <w:rsid w:val="00996959"/>
    <w:rsid w:val="00996B3F"/>
    <w:rsid w:val="00996B90"/>
    <w:rsid w:val="00996C0C"/>
    <w:rsid w:val="00996C5D"/>
    <w:rsid w:val="00996F5C"/>
    <w:rsid w:val="0099724D"/>
    <w:rsid w:val="009972BB"/>
    <w:rsid w:val="009976DD"/>
    <w:rsid w:val="00997846"/>
    <w:rsid w:val="00997860"/>
    <w:rsid w:val="0099791C"/>
    <w:rsid w:val="00997C07"/>
    <w:rsid w:val="00997DAC"/>
    <w:rsid w:val="009A014F"/>
    <w:rsid w:val="009A0153"/>
    <w:rsid w:val="009A03DD"/>
    <w:rsid w:val="009A04CC"/>
    <w:rsid w:val="009A0860"/>
    <w:rsid w:val="009A092D"/>
    <w:rsid w:val="009A0B7A"/>
    <w:rsid w:val="009A0C7A"/>
    <w:rsid w:val="009A0CA6"/>
    <w:rsid w:val="009A0EF3"/>
    <w:rsid w:val="009A0F71"/>
    <w:rsid w:val="009A0FB1"/>
    <w:rsid w:val="009A105F"/>
    <w:rsid w:val="009A154F"/>
    <w:rsid w:val="009A16B2"/>
    <w:rsid w:val="009A1D0D"/>
    <w:rsid w:val="009A1F18"/>
    <w:rsid w:val="009A2079"/>
    <w:rsid w:val="009A2176"/>
    <w:rsid w:val="009A237C"/>
    <w:rsid w:val="009A32C3"/>
    <w:rsid w:val="009A35EA"/>
    <w:rsid w:val="009A3603"/>
    <w:rsid w:val="009A36F8"/>
    <w:rsid w:val="009A3C32"/>
    <w:rsid w:val="009A4034"/>
    <w:rsid w:val="009A42A3"/>
    <w:rsid w:val="009A43FD"/>
    <w:rsid w:val="009A4762"/>
    <w:rsid w:val="009A4B25"/>
    <w:rsid w:val="009A4BA4"/>
    <w:rsid w:val="009A4D95"/>
    <w:rsid w:val="009A517A"/>
    <w:rsid w:val="009A5679"/>
    <w:rsid w:val="009A56C8"/>
    <w:rsid w:val="009A61C7"/>
    <w:rsid w:val="009A6206"/>
    <w:rsid w:val="009A62FB"/>
    <w:rsid w:val="009A62FE"/>
    <w:rsid w:val="009A6ADB"/>
    <w:rsid w:val="009A6BBA"/>
    <w:rsid w:val="009A6D8D"/>
    <w:rsid w:val="009A6E02"/>
    <w:rsid w:val="009A6E31"/>
    <w:rsid w:val="009A6FB2"/>
    <w:rsid w:val="009A7274"/>
    <w:rsid w:val="009A74BE"/>
    <w:rsid w:val="009A77D6"/>
    <w:rsid w:val="009A7892"/>
    <w:rsid w:val="009A7905"/>
    <w:rsid w:val="009A7BE5"/>
    <w:rsid w:val="009A7C04"/>
    <w:rsid w:val="009A7EA9"/>
    <w:rsid w:val="009B0263"/>
    <w:rsid w:val="009B02F7"/>
    <w:rsid w:val="009B0802"/>
    <w:rsid w:val="009B0981"/>
    <w:rsid w:val="009B1279"/>
    <w:rsid w:val="009B13D8"/>
    <w:rsid w:val="009B19B8"/>
    <w:rsid w:val="009B1FC9"/>
    <w:rsid w:val="009B1FF9"/>
    <w:rsid w:val="009B204D"/>
    <w:rsid w:val="009B2497"/>
    <w:rsid w:val="009B2770"/>
    <w:rsid w:val="009B2892"/>
    <w:rsid w:val="009B2E79"/>
    <w:rsid w:val="009B3300"/>
    <w:rsid w:val="009B36E5"/>
    <w:rsid w:val="009B3CEA"/>
    <w:rsid w:val="009B3F11"/>
    <w:rsid w:val="009B4182"/>
    <w:rsid w:val="009B430A"/>
    <w:rsid w:val="009B4489"/>
    <w:rsid w:val="009B4C26"/>
    <w:rsid w:val="009B4C2C"/>
    <w:rsid w:val="009B4D64"/>
    <w:rsid w:val="009B4D6A"/>
    <w:rsid w:val="009B5087"/>
    <w:rsid w:val="009B5571"/>
    <w:rsid w:val="009B5666"/>
    <w:rsid w:val="009B5E0F"/>
    <w:rsid w:val="009B5FAA"/>
    <w:rsid w:val="009B61FB"/>
    <w:rsid w:val="009B621D"/>
    <w:rsid w:val="009B628E"/>
    <w:rsid w:val="009B6338"/>
    <w:rsid w:val="009B63CD"/>
    <w:rsid w:val="009B64CA"/>
    <w:rsid w:val="009B6567"/>
    <w:rsid w:val="009B66A8"/>
    <w:rsid w:val="009B66B9"/>
    <w:rsid w:val="009B6758"/>
    <w:rsid w:val="009B6781"/>
    <w:rsid w:val="009B698F"/>
    <w:rsid w:val="009B6C28"/>
    <w:rsid w:val="009B71D3"/>
    <w:rsid w:val="009B7272"/>
    <w:rsid w:val="009B74AC"/>
    <w:rsid w:val="009B751C"/>
    <w:rsid w:val="009B76D7"/>
    <w:rsid w:val="009B76FA"/>
    <w:rsid w:val="009B78A8"/>
    <w:rsid w:val="009B78B4"/>
    <w:rsid w:val="009B798D"/>
    <w:rsid w:val="009B79A6"/>
    <w:rsid w:val="009B7C94"/>
    <w:rsid w:val="009B7EE2"/>
    <w:rsid w:val="009B7F34"/>
    <w:rsid w:val="009C0030"/>
    <w:rsid w:val="009C013F"/>
    <w:rsid w:val="009C0265"/>
    <w:rsid w:val="009C055C"/>
    <w:rsid w:val="009C0620"/>
    <w:rsid w:val="009C066A"/>
    <w:rsid w:val="009C07DE"/>
    <w:rsid w:val="009C092C"/>
    <w:rsid w:val="009C09B8"/>
    <w:rsid w:val="009C0B90"/>
    <w:rsid w:val="009C0C44"/>
    <w:rsid w:val="009C0D4E"/>
    <w:rsid w:val="009C0EA9"/>
    <w:rsid w:val="009C0F86"/>
    <w:rsid w:val="009C1558"/>
    <w:rsid w:val="009C180B"/>
    <w:rsid w:val="009C1A01"/>
    <w:rsid w:val="009C1AB4"/>
    <w:rsid w:val="009C1BC0"/>
    <w:rsid w:val="009C1E5E"/>
    <w:rsid w:val="009C1EEE"/>
    <w:rsid w:val="009C1F83"/>
    <w:rsid w:val="009C213F"/>
    <w:rsid w:val="009C22D9"/>
    <w:rsid w:val="009C2459"/>
    <w:rsid w:val="009C2517"/>
    <w:rsid w:val="009C2705"/>
    <w:rsid w:val="009C28AE"/>
    <w:rsid w:val="009C2933"/>
    <w:rsid w:val="009C3802"/>
    <w:rsid w:val="009C3B79"/>
    <w:rsid w:val="009C3C07"/>
    <w:rsid w:val="009C41D9"/>
    <w:rsid w:val="009C43B3"/>
    <w:rsid w:val="009C44BA"/>
    <w:rsid w:val="009C475F"/>
    <w:rsid w:val="009C4B31"/>
    <w:rsid w:val="009C4BC6"/>
    <w:rsid w:val="009C4D20"/>
    <w:rsid w:val="009C4EB4"/>
    <w:rsid w:val="009C5119"/>
    <w:rsid w:val="009C52C9"/>
    <w:rsid w:val="009C5B9A"/>
    <w:rsid w:val="009C5D66"/>
    <w:rsid w:val="009C5DC2"/>
    <w:rsid w:val="009C5E6C"/>
    <w:rsid w:val="009C61B9"/>
    <w:rsid w:val="009C621C"/>
    <w:rsid w:val="009C6288"/>
    <w:rsid w:val="009C63D9"/>
    <w:rsid w:val="009C66D7"/>
    <w:rsid w:val="009C6BB5"/>
    <w:rsid w:val="009C6CB1"/>
    <w:rsid w:val="009C6F3B"/>
    <w:rsid w:val="009C6FBF"/>
    <w:rsid w:val="009C73BE"/>
    <w:rsid w:val="009C76F9"/>
    <w:rsid w:val="009C775D"/>
    <w:rsid w:val="009C7801"/>
    <w:rsid w:val="009C7BE2"/>
    <w:rsid w:val="009C7D7C"/>
    <w:rsid w:val="009C7FA3"/>
    <w:rsid w:val="009D0100"/>
    <w:rsid w:val="009D02DA"/>
    <w:rsid w:val="009D0340"/>
    <w:rsid w:val="009D055D"/>
    <w:rsid w:val="009D06BC"/>
    <w:rsid w:val="009D06FC"/>
    <w:rsid w:val="009D0F41"/>
    <w:rsid w:val="009D11BC"/>
    <w:rsid w:val="009D13BA"/>
    <w:rsid w:val="009D164A"/>
    <w:rsid w:val="009D17D0"/>
    <w:rsid w:val="009D192D"/>
    <w:rsid w:val="009D1B35"/>
    <w:rsid w:val="009D1F4C"/>
    <w:rsid w:val="009D2128"/>
    <w:rsid w:val="009D21C5"/>
    <w:rsid w:val="009D2499"/>
    <w:rsid w:val="009D251E"/>
    <w:rsid w:val="009D2659"/>
    <w:rsid w:val="009D2B5A"/>
    <w:rsid w:val="009D2BC2"/>
    <w:rsid w:val="009D2D3B"/>
    <w:rsid w:val="009D305D"/>
    <w:rsid w:val="009D321D"/>
    <w:rsid w:val="009D3445"/>
    <w:rsid w:val="009D34B7"/>
    <w:rsid w:val="009D3771"/>
    <w:rsid w:val="009D37A0"/>
    <w:rsid w:val="009D3A85"/>
    <w:rsid w:val="009D3B69"/>
    <w:rsid w:val="009D3C12"/>
    <w:rsid w:val="009D4130"/>
    <w:rsid w:val="009D4527"/>
    <w:rsid w:val="009D4FC5"/>
    <w:rsid w:val="009D501C"/>
    <w:rsid w:val="009D5260"/>
    <w:rsid w:val="009D5336"/>
    <w:rsid w:val="009D5A7B"/>
    <w:rsid w:val="009D5C1A"/>
    <w:rsid w:val="009D5E26"/>
    <w:rsid w:val="009D5ECE"/>
    <w:rsid w:val="009D644A"/>
    <w:rsid w:val="009D6471"/>
    <w:rsid w:val="009D6591"/>
    <w:rsid w:val="009D678B"/>
    <w:rsid w:val="009D67EE"/>
    <w:rsid w:val="009D69B1"/>
    <w:rsid w:val="009D6AC5"/>
    <w:rsid w:val="009D6CCC"/>
    <w:rsid w:val="009D6E92"/>
    <w:rsid w:val="009D7005"/>
    <w:rsid w:val="009D7036"/>
    <w:rsid w:val="009D70E7"/>
    <w:rsid w:val="009D7224"/>
    <w:rsid w:val="009D7330"/>
    <w:rsid w:val="009D735C"/>
    <w:rsid w:val="009D740E"/>
    <w:rsid w:val="009D750F"/>
    <w:rsid w:val="009D7555"/>
    <w:rsid w:val="009D77E0"/>
    <w:rsid w:val="009D78BA"/>
    <w:rsid w:val="009D7C42"/>
    <w:rsid w:val="009E0080"/>
    <w:rsid w:val="009E01AE"/>
    <w:rsid w:val="009E030F"/>
    <w:rsid w:val="009E0545"/>
    <w:rsid w:val="009E09A7"/>
    <w:rsid w:val="009E1727"/>
    <w:rsid w:val="009E1D12"/>
    <w:rsid w:val="009E1EA4"/>
    <w:rsid w:val="009E268D"/>
    <w:rsid w:val="009E2736"/>
    <w:rsid w:val="009E27F6"/>
    <w:rsid w:val="009E2AF5"/>
    <w:rsid w:val="009E2B3F"/>
    <w:rsid w:val="009E2BA8"/>
    <w:rsid w:val="009E34FD"/>
    <w:rsid w:val="009E3A41"/>
    <w:rsid w:val="009E3C6C"/>
    <w:rsid w:val="009E3E25"/>
    <w:rsid w:val="009E429F"/>
    <w:rsid w:val="009E4480"/>
    <w:rsid w:val="009E4949"/>
    <w:rsid w:val="009E498B"/>
    <w:rsid w:val="009E4A5D"/>
    <w:rsid w:val="009E4AD0"/>
    <w:rsid w:val="009E4B82"/>
    <w:rsid w:val="009E4BA5"/>
    <w:rsid w:val="009E50C2"/>
    <w:rsid w:val="009E5343"/>
    <w:rsid w:val="009E5463"/>
    <w:rsid w:val="009E5854"/>
    <w:rsid w:val="009E59AC"/>
    <w:rsid w:val="009E5B6C"/>
    <w:rsid w:val="009E5BB7"/>
    <w:rsid w:val="009E5CD8"/>
    <w:rsid w:val="009E5D97"/>
    <w:rsid w:val="009E602A"/>
    <w:rsid w:val="009E604D"/>
    <w:rsid w:val="009E6261"/>
    <w:rsid w:val="009E737F"/>
    <w:rsid w:val="009E7932"/>
    <w:rsid w:val="009E7B0E"/>
    <w:rsid w:val="009E7B48"/>
    <w:rsid w:val="009E7FCA"/>
    <w:rsid w:val="009F01AC"/>
    <w:rsid w:val="009F041C"/>
    <w:rsid w:val="009F0456"/>
    <w:rsid w:val="009F0596"/>
    <w:rsid w:val="009F08D1"/>
    <w:rsid w:val="009F0B26"/>
    <w:rsid w:val="009F0D73"/>
    <w:rsid w:val="009F1254"/>
    <w:rsid w:val="009F184D"/>
    <w:rsid w:val="009F190B"/>
    <w:rsid w:val="009F1A2D"/>
    <w:rsid w:val="009F1B2D"/>
    <w:rsid w:val="009F1B85"/>
    <w:rsid w:val="009F1CC8"/>
    <w:rsid w:val="009F1DE5"/>
    <w:rsid w:val="009F1E2E"/>
    <w:rsid w:val="009F20C4"/>
    <w:rsid w:val="009F24A9"/>
    <w:rsid w:val="009F2CAE"/>
    <w:rsid w:val="009F2DC1"/>
    <w:rsid w:val="009F2EF0"/>
    <w:rsid w:val="009F38E9"/>
    <w:rsid w:val="009F3BA9"/>
    <w:rsid w:val="009F3D5F"/>
    <w:rsid w:val="009F3D6D"/>
    <w:rsid w:val="009F3E56"/>
    <w:rsid w:val="009F3EE9"/>
    <w:rsid w:val="009F41DD"/>
    <w:rsid w:val="009F431A"/>
    <w:rsid w:val="009F46E4"/>
    <w:rsid w:val="009F487B"/>
    <w:rsid w:val="009F48DE"/>
    <w:rsid w:val="009F4AE1"/>
    <w:rsid w:val="009F4AF9"/>
    <w:rsid w:val="009F4B5C"/>
    <w:rsid w:val="009F4F38"/>
    <w:rsid w:val="009F53DB"/>
    <w:rsid w:val="009F55D4"/>
    <w:rsid w:val="009F5720"/>
    <w:rsid w:val="009F573A"/>
    <w:rsid w:val="009F5C28"/>
    <w:rsid w:val="009F5C6B"/>
    <w:rsid w:val="009F5EB9"/>
    <w:rsid w:val="009F60DB"/>
    <w:rsid w:val="009F6A2F"/>
    <w:rsid w:val="009F6D9E"/>
    <w:rsid w:val="009F6DC3"/>
    <w:rsid w:val="009F6E11"/>
    <w:rsid w:val="009F6E88"/>
    <w:rsid w:val="009F70B5"/>
    <w:rsid w:val="009F71BD"/>
    <w:rsid w:val="009F72BB"/>
    <w:rsid w:val="009F768D"/>
    <w:rsid w:val="00A0006F"/>
    <w:rsid w:val="00A006A3"/>
    <w:rsid w:val="00A00786"/>
    <w:rsid w:val="00A007CC"/>
    <w:rsid w:val="00A00B06"/>
    <w:rsid w:val="00A00DE0"/>
    <w:rsid w:val="00A01020"/>
    <w:rsid w:val="00A0193D"/>
    <w:rsid w:val="00A01E80"/>
    <w:rsid w:val="00A02127"/>
    <w:rsid w:val="00A023DE"/>
    <w:rsid w:val="00A02A37"/>
    <w:rsid w:val="00A02A73"/>
    <w:rsid w:val="00A02C6E"/>
    <w:rsid w:val="00A02E86"/>
    <w:rsid w:val="00A03080"/>
    <w:rsid w:val="00A031F0"/>
    <w:rsid w:val="00A03313"/>
    <w:rsid w:val="00A03430"/>
    <w:rsid w:val="00A03B83"/>
    <w:rsid w:val="00A045DE"/>
    <w:rsid w:val="00A046A3"/>
    <w:rsid w:val="00A0487B"/>
    <w:rsid w:val="00A048F5"/>
    <w:rsid w:val="00A04DCA"/>
    <w:rsid w:val="00A04E45"/>
    <w:rsid w:val="00A05208"/>
    <w:rsid w:val="00A053E7"/>
    <w:rsid w:val="00A053EF"/>
    <w:rsid w:val="00A05629"/>
    <w:rsid w:val="00A05BFB"/>
    <w:rsid w:val="00A05C21"/>
    <w:rsid w:val="00A05D82"/>
    <w:rsid w:val="00A05DA5"/>
    <w:rsid w:val="00A064FC"/>
    <w:rsid w:val="00A066C1"/>
    <w:rsid w:val="00A068F9"/>
    <w:rsid w:val="00A0705C"/>
    <w:rsid w:val="00A070CB"/>
    <w:rsid w:val="00A07190"/>
    <w:rsid w:val="00A07208"/>
    <w:rsid w:val="00A07447"/>
    <w:rsid w:val="00A075B2"/>
    <w:rsid w:val="00A075F0"/>
    <w:rsid w:val="00A07607"/>
    <w:rsid w:val="00A07986"/>
    <w:rsid w:val="00A106E0"/>
    <w:rsid w:val="00A107B2"/>
    <w:rsid w:val="00A109BD"/>
    <w:rsid w:val="00A10C29"/>
    <w:rsid w:val="00A110ED"/>
    <w:rsid w:val="00A11136"/>
    <w:rsid w:val="00A11141"/>
    <w:rsid w:val="00A11B0D"/>
    <w:rsid w:val="00A11B55"/>
    <w:rsid w:val="00A12100"/>
    <w:rsid w:val="00A123CE"/>
    <w:rsid w:val="00A12558"/>
    <w:rsid w:val="00A1280E"/>
    <w:rsid w:val="00A12C9D"/>
    <w:rsid w:val="00A12D43"/>
    <w:rsid w:val="00A12E3D"/>
    <w:rsid w:val="00A12E51"/>
    <w:rsid w:val="00A12E78"/>
    <w:rsid w:val="00A12F13"/>
    <w:rsid w:val="00A13379"/>
    <w:rsid w:val="00A133F2"/>
    <w:rsid w:val="00A13447"/>
    <w:rsid w:val="00A134FE"/>
    <w:rsid w:val="00A1388C"/>
    <w:rsid w:val="00A13B88"/>
    <w:rsid w:val="00A13E74"/>
    <w:rsid w:val="00A140B1"/>
    <w:rsid w:val="00A141BE"/>
    <w:rsid w:val="00A141F8"/>
    <w:rsid w:val="00A142DD"/>
    <w:rsid w:val="00A145DE"/>
    <w:rsid w:val="00A14C9D"/>
    <w:rsid w:val="00A14DD2"/>
    <w:rsid w:val="00A14E62"/>
    <w:rsid w:val="00A150A2"/>
    <w:rsid w:val="00A155BB"/>
    <w:rsid w:val="00A158FD"/>
    <w:rsid w:val="00A15C51"/>
    <w:rsid w:val="00A15D50"/>
    <w:rsid w:val="00A15D7F"/>
    <w:rsid w:val="00A15E93"/>
    <w:rsid w:val="00A161B2"/>
    <w:rsid w:val="00A1621F"/>
    <w:rsid w:val="00A162ED"/>
    <w:rsid w:val="00A16387"/>
    <w:rsid w:val="00A16685"/>
    <w:rsid w:val="00A1705E"/>
    <w:rsid w:val="00A179CB"/>
    <w:rsid w:val="00A17C58"/>
    <w:rsid w:val="00A17CF0"/>
    <w:rsid w:val="00A2047B"/>
    <w:rsid w:val="00A209DD"/>
    <w:rsid w:val="00A20E1A"/>
    <w:rsid w:val="00A20EF5"/>
    <w:rsid w:val="00A21083"/>
    <w:rsid w:val="00A210E8"/>
    <w:rsid w:val="00A21234"/>
    <w:rsid w:val="00A216BD"/>
    <w:rsid w:val="00A21745"/>
    <w:rsid w:val="00A219E4"/>
    <w:rsid w:val="00A21B1E"/>
    <w:rsid w:val="00A22046"/>
    <w:rsid w:val="00A224E6"/>
    <w:rsid w:val="00A225BE"/>
    <w:rsid w:val="00A225C1"/>
    <w:rsid w:val="00A225FD"/>
    <w:rsid w:val="00A226B7"/>
    <w:rsid w:val="00A226EE"/>
    <w:rsid w:val="00A22C67"/>
    <w:rsid w:val="00A230FB"/>
    <w:rsid w:val="00A23700"/>
    <w:rsid w:val="00A23A68"/>
    <w:rsid w:val="00A23BCD"/>
    <w:rsid w:val="00A23DAF"/>
    <w:rsid w:val="00A24022"/>
    <w:rsid w:val="00A24250"/>
    <w:rsid w:val="00A24387"/>
    <w:rsid w:val="00A24539"/>
    <w:rsid w:val="00A2508C"/>
    <w:rsid w:val="00A25157"/>
    <w:rsid w:val="00A25186"/>
    <w:rsid w:val="00A25483"/>
    <w:rsid w:val="00A25FB9"/>
    <w:rsid w:val="00A26121"/>
    <w:rsid w:val="00A26274"/>
    <w:rsid w:val="00A26373"/>
    <w:rsid w:val="00A266D1"/>
    <w:rsid w:val="00A267EF"/>
    <w:rsid w:val="00A26B8D"/>
    <w:rsid w:val="00A26BAB"/>
    <w:rsid w:val="00A26BB1"/>
    <w:rsid w:val="00A27030"/>
    <w:rsid w:val="00A274EE"/>
    <w:rsid w:val="00A27648"/>
    <w:rsid w:val="00A27A67"/>
    <w:rsid w:val="00A27AF5"/>
    <w:rsid w:val="00A27CF5"/>
    <w:rsid w:val="00A27F34"/>
    <w:rsid w:val="00A30211"/>
    <w:rsid w:val="00A3046B"/>
    <w:rsid w:val="00A30728"/>
    <w:rsid w:val="00A3073B"/>
    <w:rsid w:val="00A30B3F"/>
    <w:rsid w:val="00A30DEC"/>
    <w:rsid w:val="00A310FE"/>
    <w:rsid w:val="00A314A3"/>
    <w:rsid w:val="00A314C9"/>
    <w:rsid w:val="00A31749"/>
    <w:rsid w:val="00A31A98"/>
    <w:rsid w:val="00A31E75"/>
    <w:rsid w:val="00A31F8F"/>
    <w:rsid w:val="00A3203D"/>
    <w:rsid w:val="00A321C9"/>
    <w:rsid w:val="00A32365"/>
    <w:rsid w:val="00A3237C"/>
    <w:rsid w:val="00A32386"/>
    <w:rsid w:val="00A32867"/>
    <w:rsid w:val="00A32A26"/>
    <w:rsid w:val="00A32AB8"/>
    <w:rsid w:val="00A32AE8"/>
    <w:rsid w:val="00A32AF9"/>
    <w:rsid w:val="00A32CB3"/>
    <w:rsid w:val="00A32CEB"/>
    <w:rsid w:val="00A32EED"/>
    <w:rsid w:val="00A3309C"/>
    <w:rsid w:val="00A3346B"/>
    <w:rsid w:val="00A33884"/>
    <w:rsid w:val="00A338AC"/>
    <w:rsid w:val="00A33AA5"/>
    <w:rsid w:val="00A33BC0"/>
    <w:rsid w:val="00A33D5C"/>
    <w:rsid w:val="00A342A7"/>
    <w:rsid w:val="00A3435D"/>
    <w:rsid w:val="00A347BE"/>
    <w:rsid w:val="00A34A8D"/>
    <w:rsid w:val="00A34B8E"/>
    <w:rsid w:val="00A34E7F"/>
    <w:rsid w:val="00A35459"/>
    <w:rsid w:val="00A35638"/>
    <w:rsid w:val="00A3564A"/>
    <w:rsid w:val="00A35833"/>
    <w:rsid w:val="00A35834"/>
    <w:rsid w:val="00A35D9F"/>
    <w:rsid w:val="00A35F19"/>
    <w:rsid w:val="00A36160"/>
    <w:rsid w:val="00A3625A"/>
    <w:rsid w:val="00A3673B"/>
    <w:rsid w:val="00A3684D"/>
    <w:rsid w:val="00A369BC"/>
    <w:rsid w:val="00A36A39"/>
    <w:rsid w:val="00A36A73"/>
    <w:rsid w:val="00A36FCD"/>
    <w:rsid w:val="00A371EE"/>
    <w:rsid w:val="00A37456"/>
    <w:rsid w:val="00A37476"/>
    <w:rsid w:val="00A374A7"/>
    <w:rsid w:val="00A3794F"/>
    <w:rsid w:val="00A379A3"/>
    <w:rsid w:val="00A37B46"/>
    <w:rsid w:val="00A37D49"/>
    <w:rsid w:val="00A4072B"/>
    <w:rsid w:val="00A40AAF"/>
    <w:rsid w:val="00A40B2B"/>
    <w:rsid w:val="00A40BA7"/>
    <w:rsid w:val="00A41567"/>
    <w:rsid w:val="00A41710"/>
    <w:rsid w:val="00A418DE"/>
    <w:rsid w:val="00A41AC9"/>
    <w:rsid w:val="00A41B83"/>
    <w:rsid w:val="00A41E0C"/>
    <w:rsid w:val="00A42057"/>
    <w:rsid w:val="00A422C2"/>
    <w:rsid w:val="00A423B3"/>
    <w:rsid w:val="00A4258F"/>
    <w:rsid w:val="00A42677"/>
    <w:rsid w:val="00A4267E"/>
    <w:rsid w:val="00A42819"/>
    <w:rsid w:val="00A432E3"/>
    <w:rsid w:val="00A43540"/>
    <w:rsid w:val="00A43C1F"/>
    <w:rsid w:val="00A43D67"/>
    <w:rsid w:val="00A43D86"/>
    <w:rsid w:val="00A43F44"/>
    <w:rsid w:val="00A4436B"/>
    <w:rsid w:val="00A44582"/>
    <w:rsid w:val="00A447FE"/>
    <w:rsid w:val="00A44817"/>
    <w:rsid w:val="00A44999"/>
    <w:rsid w:val="00A44B67"/>
    <w:rsid w:val="00A45211"/>
    <w:rsid w:val="00A4522A"/>
    <w:rsid w:val="00A4579C"/>
    <w:rsid w:val="00A46400"/>
    <w:rsid w:val="00A464F0"/>
    <w:rsid w:val="00A4675E"/>
    <w:rsid w:val="00A467C5"/>
    <w:rsid w:val="00A46847"/>
    <w:rsid w:val="00A46F9A"/>
    <w:rsid w:val="00A47823"/>
    <w:rsid w:val="00A478DC"/>
    <w:rsid w:val="00A478E5"/>
    <w:rsid w:val="00A47C7E"/>
    <w:rsid w:val="00A502A9"/>
    <w:rsid w:val="00A5056F"/>
    <w:rsid w:val="00A506E8"/>
    <w:rsid w:val="00A50A2A"/>
    <w:rsid w:val="00A50DC9"/>
    <w:rsid w:val="00A5103E"/>
    <w:rsid w:val="00A5115A"/>
    <w:rsid w:val="00A51429"/>
    <w:rsid w:val="00A51530"/>
    <w:rsid w:val="00A5190A"/>
    <w:rsid w:val="00A51BA3"/>
    <w:rsid w:val="00A51D3D"/>
    <w:rsid w:val="00A51E0A"/>
    <w:rsid w:val="00A51E17"/>
    <w:rsid w:val="00A51ECD"/>
    <w:rsid w:val="00A51F7A"/>
    <w:rsid w:val="00A521CF"/>
    <w:rsid w:val="00A5239B"/>
    <w:rsid w:val="00A524EA"/>
    <w:rsid w:val="00A528D1"/>
    <w:rsid w:val="00A52AA5"/>
    <w:rsid w:val="00A52BA9"/>
    <w:rsid w:val="00A52C59"/>
    <w:rsid w:val="00A52CA5"/>
    <w:rsid w:val="00A530C4"/>
    <w:rsid w:val="00A530D2"/>
    <w:rsid w:val="00A53211"/>
    <w:rsid w:val="00A5359F"/>
    <w:rsid w:val="00A53978"/>
    <w:rsid w:val="00A539A0"/>
    <w:rsid w:val="00A53FD3"/>
    <w:rsid w:val="00A542B7"/>
    <w:rsid w:val="00A544C3"/>
    <w:rsid w:val="00A54572"/>
    <w:rsid w:val="00A54965"/>
    <w:rsid w:val="00A54B4B"/>
    <w:rsid w:val="00A54C81"/>
    <w:rsid w:val="00A552FE"/>
    <w:rsid w:val="00A55338"/>
    <w:rsid w:val="00A555E1"/>
    <w:rsid w:val="00A55733"/>
    <w:rsid w:val="00A55997"/>
    <w:rsid w:val="00A55BAC"/>
    <w:rsid w:val="00A55D43"/>
    <w:rsid w:val="00A56120"/>
    <w:rsid w:val="00A56302"/>
    <w:rsid w:val="00A563E3"/>
    <w:rsid w:val="00A565C4"/>
    <w:rsid w:val="00A56B35"/>
    <w:rsid w:val="00A56C08"/>
    <w:rsid w:val="00A56E99"/>
    <w:rsid w:val="00A56EC2"/>
    <w:rsid w:val="00A56EE4"/>
    <w:rsid w:val="00A56F5C"/>
    <w:rsid w:val="00A574F8"/>
    <w:rsid w:val="00A57A7F"/>
    <w:rsid w:val="00A57AE1"/>
    <w:rsid w:val="00A57D29"/>
    <w:rsid w:val="00A601E9"/>
    <w:rsid w:val="00A6030F"/>
    <w:rsid w:val="00A606D5"/>
    <w:rsid w:val="00A60713"/>
    <w:rsid w:val="00A60B01"/>
    <w:rsid w:val="00A60BA8"/>
    <w:rsid w:val="00A613AE"/>
    <w:rsid w:val="00A615D8"/>
    <w:rsid w:val="00A6161D"/>
    <w:rsid w:val="00A61938"/>
    <w:rsid w:val="00A619C6"/>
    <w:rsid w:val="00A61AEC"/>
    <w:rsid w:val="00A61DAD"/>
    <w:rsid w:val="00A62430"/>
    <w:rsid w:val="00A62464"/>
    <w:rsid w:val="00A628C6"/>
    <w:rsid w:val="00A62983"/>
    <w:rsid w:val="00A62A15"/>
    <w:rsid w:val="00A62B4F"/>
    <w:rsid w:val="00A62D3E"/>
    <w:rsid w:val="00A6331F"/>
    <w:rsid w:val="00A63481"/>
    <w:rsid w:val="00A63760"/>
    <w:rsid w:val="00A63F55"/>
    <w:rsid w:val="00A641A0"/>
    <w:rsid w:val="00A644E4"/>
    <w:rsid w:val="00A64688"/>
    <w:rsid w:val="00A648DA"/>
    <w:rsid w:val="00A649C8"/>
    <w:rsid w:val="00A64B32"/>
    <w:rsid w:val="00A64D2E"/>
    <w:rsid w:val="00A64D6F"/>
    <w:rsid w:val="00A64E3E"/>
    <w:rsid w:val="00A64FD9"/>
    <w:rsid w:val="00A6506F"/>
    <w:rsid w:val="00A654B6"/>
    <w:rsid w:val="00A65730"/>
    <w:rsid w:val="00A6577E"/>
    <w:rsid w:val="00A65855"/>
    <w:rsid w:val="00A66072"/>
    <w:rsid w:val="00A661B7"/>
    <w:rsid w:val="00A6624D"/>
    <w:rsid w:val="00A66583"/>
    <w:rsid w:val="00A66722"/>
    <w:rsid w:val="00A667D9"/>
    <w:rsid w:val="00A667F3"/>
    <w:rsid w:val="00A6681B"/>
    <w:rsid w:val="00A6683B"/>
    <w:rsid w:val="00A66D89"/>
    <w:rsid w:val="00A67B18"/>
    <w:rsid w:val="00A67B85"/>
    <w:rsid w:val="00A67BC8"/>
    <w:rsid w:val="00A67E7B"/>
    <w:rsid w:val="00A703E3"/>
    <w:rsid w:val="00A70630"/>
    <w:rsid w:val="00A7082A"/>
    <w:rsid w:val="00A70A95"/>
    <w:rsid w:val="00A70DE3"/>
    <w:rsid w:val="00A7106D"/>
    <w:rsid w:val="00A7107C"/>
    <w:rsid w:val="00A714B6"/>
    <w:rsid w:val="00A71515"/>
    <w:rsid w:val="00A7161D"/>
    <w:rsid w:val="00A718F0"/>
    <w:rsid w:val="00A72414"/>
    <w:rsid w:val="00A724DF"/>
    <w:rsid w:val="00A7250D"/>
    <w:rsid w:val="00A726A1"/>
    <w:rsid w:val="00A72CB7"/>
    <w:rsid w:val="00A72FA0"/>
    <w:rsid w:val="00A72FFA"/>
    <w:rsid w:val="00A73235"/>
    <w:rsid w:val="00A73469"/>
    <w:rsid w:val="00A73546"/>
    <w:rsid w:val="00A73756"/>
    <w:rsid w:val="00A73A1B"/>
    <w:rsid w:val="00A73E74"/>
    <w:rsid w:val="00A73ED0"/>
    <w:rsid w:val="00A73F1D"/>
    <w:rsid w:val="00A73FD6"/>
    <w:rsid w:val="00A743C5"/>
    <w:rsid w:val="00A7440A"/>
    <w:rsid w:val="00A744F5"/>
    <w:rsid w:val="00A746E9"/>
    <w:rsid w:val="00A747F2"/>
    <w:rsid w:val="00A749CD"/>
    <w:rsid w:val="00A74E26"/>
    <w:rsid w:val="00A74EF1"/>
    <w:rsid w:val="00A75235"/>
    <w:rsid w:val="00A75400"/>
    <w:rsid w:val="00A7543C"/>
    <w:rsid w:val="00A75CF3"/>
    <w:rsid w:val="00A75E15"/>
    <w:rsid w:val="00A75FD0"/>
    <w:rsid w:val="00A762EC"/>
    <w:rsid w:val="00A7630B"/>
    <w:rsid w:val="00A769B5"/>
    <w:rsid w:val="00A76EC6"/>
    <w:rsid w:val="00A771B4"/>
    <w:rsid w:val="00A772DE"/>
    <w:rsid w:val="00A77619"/>
    <w:rsid w:val="00A77AF6"/>
    <w:rsid w:val="00A77BE1"/>
    <w:rsid w:val="00A77C5F"/>
    <w:rsid w:val="00A800A5"/>
    <w:rsid w:val="00A800DD"/>
    <w:rsid w:val="00A80621"/>
    <w:rsid w:val="00A8077C"/>
    <w:rsid w:val="00A80A46"/>
    <w:rsid w:val="00A80F20"/>
    <w:rsid w:val="00A81003"/>
    <w:rsid w:val="00A81643"/>
    <w:rsid w:val="00A81668"/>
    <w:rsid w:val="00A81814"/>
    <w:rsid w:val="00A819C9"/>
    <w:rsid w:val="00A81ABE"/>
    <w:rsid w:val="00A81B70"/>
    <w:rsid w:val="00A82254"/>
    <w:rsid w:val="00A82297"/>
    <w:rsid w:val="00A82B13"/>
    <w:rsid w:val="00A82E6E"/>
    <w:rsid w:val="00A83031"/>
    <w:rsid w:val="00A8383F"/>
    <w:rsid w:val="00A84181"/>
    <w:rsid w:val="00A846CA"/>
    <w:rsid w:val="00A84819"/>
    <w:rsid w:val="00A84955"/>
    <w:rsid w:val="00A84A3F"/>
    <w:rsid w:val="00A855AB"/>
    <w:rsid w:val="00A8587A"/>
    <w:rsid w:val="00A85942"/>
    <w:rsid w:val="00A86720"/>
    <w:rsid w:val="00A868AC"/>
    <w:rsid w:val="00A8698B"/>
    <w:rsid w:val="00A86C14"/>
    <w:rsid w:val="00A86D4B"/>
    <w:rsid w:val="00A86ED7"/>
    <w:rsid w:val="00A87042"/>
    <w:rsid w:val="00A8759B"/>
    <w:rsid w:val="00A87687"/>
    <w:rsid w:val="00A8791D"/>
    <w:rsid w:val="00A879CF"/>
    <w:rsid w:val="00A87C9F"/>
    <w:rsid w:val="00A9004D"/>
    <w:rsid w:val="00A9011A"/>
    <w:rsid w:val="00A903C0"/>
    <w:rsid w:val="00A90B03"/>
    <w:rsid w:val="00A90D4F"/>
    <w:rsid w:val="00A90E26"/>
    <w:rsid w:val="00A90EFB"/>
    <w:rsid w:val="00A9148E"/>
    <w:rsid w:val="00A91CC2"/>
    <w:rsid w:val="00A91CD6"/>
    <w:rsid w:val="00A92080"/>
    <w:rsid w:val="00A923AF"/>
    <w:rsid w:val="00A925DA"/>
    <w:rsid w:val="00A929AE"/>
    <w:rsid w:val="00A9309F"/>
    <w:rsid w:val="00A93CDC"/>
    <w:rsid w:val="00A93F85"/>
    <w:rsid w:val="00A94337"/>
    <w:rsid w:val="00A9443A"/>
    <w:rsid w:val="00A94455"/>
    <w:rsid w:val="00A946C6"/>
    <w:rsid w:val="00A94A80"/>
    <w:rsid w:val="00A94D0F"/>
    <w:rsid w:val="00A94D65"/>
    <w:rsid w:val="00A95167"/>
    <w:rsid w:val="00A9529C"/>
    <w:rsid w:val="00A95474"/>
    <w:rsid w:val="00A95751"/>
    <w:rsid w:val="00A95B45"/>
    <w:rsid w:val="00A95B51"/>
    <w:rsid w:val="00A95CEA"/>
    <w:rsid w:val="00A95D92"/>
    <w:rsid w:val="00A95DA5"/>
    <w:rsid w:val="00A9601E"/>
    <w:rsid w:val="00A960CF"/>
    <w:rsid w:val="00A961FC"/>
    <w:rsid w:val="00A96200"/>
    <w:rsid w:val="00A963B6"/>
    <w:rsid w:val="00A965F6"/>
    <w:rsid w:val="00A96733"/>
    <w:rsid w:val="00A96A42"/>
    <w:rsid w:val="00A96B22"/>
    <w:rsid w:val="00A96C19"/>
    <w:rsid w:val="00A96C8E"/>
    <w:rsid w:val="00A97318"/>
    <w:rsid w:val="00A973B2"/>
    <w:rsid w:val="00A974BF"/>
    <w:rsid w:val="00A9751C"/>
    <w:rsid w:val="00A97618"/>
    <w:rsid w:val="00A9778F"/>
    <w:rsid w:val="00A97D44"/>
    <w:rsid w:val="00A97ED5"/>
    <w:rsid w:val="00AA0228"/>
    <w:rsid w:val="00AA0484"/>
    <w:rsid w:val="00AA04D7"/>
    <w:rsid w:val="00AA0502"/>
    <w:rsid w:val="00AA08CA"/>
    <w:rsid w:val="00AA0A4F"/>
    <w:rsid w:val="00AA0BBE"/>
    <w:rsid w:val="00AA0CBE"/>
    <w:rsid w:val="00AA0E9B"/>
    <w:rsid w:val="00AA0FFE"/>
    <w:rsid w:val="00AA1135"/>
    <w:rsid w:val="00AA156E"/>
    <w:rsid w:val="00AA16F1"/>
    <w:rsid w:val="00AA1889"/>
    <w:rsid w:val="00AA1C22"/>
    <w:rsid w:val="00AA1D36"/>
    <w:rsid w:val="00AA1F3A"/>
    <w:rsid w:val="00AA2069"/>
    <w:rsid w:val="00AA20A4"/>
    <w:rsid w:val="00AA25F9"/>
    <w:rsid w:val="00AA264F"/>
    <w:rsid w:val="00AA2A1B"/>
    <w:rsid w:val="00AA3190"/>
    <w:rsid w:val="00AA3566"/>
    <w:rsid w:val="00AA38C5"/>
    <w:rsid w:val="00AA38D3"/>
    <w:rsid w:val="00AA39F4"/>
    <w:rsid w:val="00AA3A5B"/>
    <w:rsid w:val="00AA3BBB"/>
    <w:rsid w:val="00AA3C37"/>
    <w:rsid w:val="00AA3D2A"/>
    <w:rsid w:val="00AA4005"/>
    <w:rsid w:val="00AA42DF"/>
    <w:rsid w:val="00AA439A"/>
    <w:rsid w:val="00AA47BB"/>
    <w:rsid w:val="00AA4954"/>
    <w:rsid w:val="00AA4E7E"/>
    <w:rsid w:val="00AA5225"/>
    <w:rsid w:val="00AA549E"/>
    <w:rsid w:val="00AA54E1"/>
    <w:rsid w:val="00AA55FC"/>
    <w:rsid w:val="00AA5609"/>
    <w:rsid w:val="00AA5663"/>
    <w:rsid w:val="00AA5CD4"/>
    <w:rsid w:val="00AA5D63"/>
    <w:rsid w:val="00AA5D9A"/>
    <w:rsid w:val="00AA6018"/>
    <w:rsid w:val="00AA6034"/>
    <w:rsid w:val="00AA67F0"/>
    <w:rsid w:val="00AA6FA3"/>
    <w:rsid w:val="00AA6FAC"/>
    <w:rsid w:val="00AA70EE"/>
    <w:rsid w:val="00AA7203"/>
    <w:rsid w:val="00AA769C"/>
    <w:rsid w:val="00AA7D49"/>
    <w:rsid w:val="00AB0254"/>
    <w:rsid w:val="00AB04B6"/>
    <w:rsid w:val="00AB0578"/>
    <w:rsid w:val="00AB0779"/>
    <w:rsid w:val="00AB08D9"/>
    <w:rsid w:val="00AB090B"/>
    <w:rsid w:val="00AB0ADA"/>
    <w:rsid w:val="00AB0B56"/>
    <w:rsid w:val="00AB0BD8"/>
    <w:rsid w:val="00AB0C08"/>
    <w:rsid w:val="00AB1238"/>
    <w:rsid w:val="00AB1776"/>
    <w:rsid w:val="00AB1868"/>
    <w:rsid w:val="00AB1E17"/>
    <w:rsid w:val="00AB1F0D"/>
    <w:rsid w:val="00AB1F63"/>
    <w:rsid w:val="00AB22F5"/>
    <w:rsid w:val="00AB2318"/>
    <w:rsid w:val="00AB2DD4"/>
    <w:rsid w:val="00AB3056"/>
    <w:rsid w:val="00AB3444"/>
    <w:rsid w:val="00AB3744"/>
    <w:rsid w:val="00AB3A53"/>
    <w:rsid w:val="00AB41F4"/>
    <w:rsid w:val="00AB42AF"/>
    <w:rsid w:val="00AB43FD"/>
    <w:rsid w:val="00AB45A6"/>
    <w:rsid w:val="00AB476C"/>
    <w:rsid w:val="00AB4E5B"/>
    <w:rsid w:val="00AB520C"/>
    <w:rsid w:val="00AB55FE"/>
    <w:rsid w:val="00AB5797"/>
    <w:rsid w:val="00AB597D"/>
    <w:rsid w:val="00AB5A26"/>
    <w:rsid w:val="00AB5BEF"/>
    <w:rsid w:val="00AB5CB6"/>
    <w:rsid w:val="00AB5D81"/>
    <w:rsid w:val="00AB5D85"/>
    <w:rsid w:val="00AB5F3C"/>
    <w:rsid w:val="00AB6114"/>
    <w:rsid w:val="00AB6829"/>
    <w:rsid w:val="00AB6A58"/>
    <w:rsid w:val="00AB7021"/>
    <w:rsid w:val="00AB7028"/>
    <w:rsid w:val="00AB7ACF"/>
    <w:rsid w:val="00AB7C4F"/>
    <w:rsid w:val="00AC0FD7"/>
    <w:rsid w:val="00AC1274"/>
    <w:rsid w:val="00AC13F8"/>
    <w:rsid w:val="00AC168B"/>
    <w:rsid w:val="00AC1691"/>
    <w:rsid w:val="00AC17C2"/>
    <w:rsid w:val="00AC19A1"/>
    <w:rsid w:val="00AC1A7F"/>
    <w:rsid w:val="00AC2265"/>
    <w:rsid w:val="00AC22A1"/>
    <w:rsid w:val="00AC23C2"/>
    <w:rsid w:val="00AC23D5"/>
    <w:rsid w:val="00AC2599"/>
    <w:rsid w:val="00AC26A5"/>
    <w:rsid w:val="00AC2901"/>
    <w:rsid w:val="00AC297F"/>
    <w:rsid w:val="00AC2BF0"/>
    <w:rsid w:val="00AC2C45"/>
    <w:rsid w:val="00AC3A34"/>
    <w:rsid w:val="00AC3D7D"/>
    <w:rsid w:val="00AC3DB7"/>
    <w:rsid w:val="00AC4207"/>
    <w:rsid w:val="00AC430A"/>
    <w:rsid w:val="00AC54CA"/>
    <w:rsid w:val="00AC55F3"/>
    <w:rsid w:val="00AC5695"/>
    <w:rsid w:val="00AC56DF"/>
    <w:rsid w:val="00AC58A0"/>
    <w:rsid w:val="00AC5BCA"/>
    <w:rsid w:val="00AC657B"/>
    <w:rsid w:val="00AC6AD5"/>
    <w:rsid w:val="00AC6B8B"/>
    <w:rsid w:val="00AC6F53"/>
    <w:rsid w:val="00AC714C"/>
    <w:rsid w:val="00AC72D7"/>
    <w:rsid w:val="00AC7349"/>
    <w:rsid w:val="00AC7530"/>
    <w:rsid w:val="00AC753D"/>
    <w:rsid w:val="00AC7541"/>
    <w:rsid w:val="00AC75AD"/>
    <w:rsid w:val="00AC7630"/>
    <w:rsid w:val="00AC765D"/>
    <w:rsid w:val="00AC7A5D"/>
    <w:rsid w:val="00AD0015"/>
    <w:rsid w:val="00AD0375"/>
    <w:rsid w:val="00AD0587"/>
    <w:rsid w:val="00AD0AC6"/>
    <w:rsid w:val="00AD0C20"/>
    <w:rsid w:val="00AD0D08"/>
    <w:rsid w:val="00AD0F60"/>
    <w:rsid w:val="00AD14C3"/>
    <w:rsid w:val="00AD185F"/>
    <w:rsid w:val="00AD186D"/>
    <w:rsid w:val="00AD19C4"/>
    <w:rsid w:val="00AD1B6C"/>
    <w:rsid w:val="00AD1CB0"/>
    <w:rsid w:val="00AD1CF7"/>
    <w:rsid w:val="00AD1DE7"/>
    <w:rsid w:val="00AD1E8A"/>
    <w:rsid w:val="00AD2056"/>
    <w:rsid w:val="00AD2383"/>
    <w:rsid w:val="00AD2516"/>
    <w:rsid w:val="00AD26BC"/>
    <w:rsid w:val="00AD2AAE"/>
    <w:rsid w:val="00AD2C7B"/>
    <w:rsid w:val="00AD2C82"/>
    <w:rsid w:val="00AD31EE"/>
    <w:rsid w:val="00AD3412"/>
    <w:rsid w:val="00AD37DE"/>
    <w:rsid w:val="00AD384A"/>
    <w:rsid w:val="00AD3885"/>
    <w:rsid w:val="00AD393C"/>
    <w:rsid w:val="00AD3B2A"/>
    <w:rsid w:val="00AD3DBB"/>
    <w:rsid w:val="00AD3E28"/>
    <w:rsid w:val="00AD3E8B"/>
    <w:rsid w:val="00AD3EFE"/>
    <w:rsid w:val="00AD40D0"/>
    <w:rsid w:val="00AD4189"/>
    <w:rsid w:val="00AD43AB"/>
    <w:rsid w:val="00AD4553"/>
    <w:rsid w:val="00AD467E"/>
    <w:rsid w:val="00AD4748"/>
    <w:rsid w:val="00AD47C1"/>
    <w:rsid w:val="00AD48EE"/>
    <w:rsid w:val="00AD4A19"/>
    <w:rsid w:val="00AD4A53"/>
    <w:rsid w:val="00AD4D2B"/>
    <w:rsid w:val="00AD4F0A"/>
    <w:rsid w:val="00AD4F11"/>
    <w:rsid w:val="00AD520C"/>
    <w:rsid w:val="00AD52A6"/>
    <w:rsid w:val="00AD52B0"/>
    <w:rsid w:val="00AD59AA"/>
    <w:rsid w:val="00AD5A7C"/>
    <w:rsid w:val="00AD5A80"/>
    <w:rsid w:val="00AD5ACD"/>
    <w:rsid w:val="00AD60A5"/>
    <w:rsid w:val="00AD64C5"/>
    <w:rsid w:val="00AD6614"/>
    <w:rsid w:val="00AD6777"/>
    <w:rsid w:val="00AD6909"/>
    <w:rsid w:val="00AD6A60"/>
    <w:rsid w:val="00AD6B11"/>
    <w:rsid w:val="00AD6C25"/>
    <w:rsid w:val="00AD6C9A"/>
    <w:rsid w:val="00AD6E39"/>
    <w:rsid w:val="00AD720B"/>
    <w:rsid w:val="00AD73BD"/>
    <w:rsid w:val="00AD7B13"/>
    <w:rsid w:val="00AE0344"/>
    <w:rsid w:val="00AE056E"/>
    <w:rsid w:val="00AE09A3"/>
    <w:rsid w:val="00AE0B03"/>
    <w:rsid w:val="00AE0CB6"/>
    <w:rsid w:val="00AE0F15"/>
    <w:rsid w:val="00AE0FC3"/>
    <w:rsid w:val="00AE1021"/>
    <w:rsid w:val="00AE1457"/>
    <w:rsid w:val="00AE1C01"/>
    <w:rsid w:val="00AE1E6E"/>
    <w:rsid w:val="00AE2048"/>
    <w:rsid w:val="00AE2123"/>
    <w:rsid w:val="00AE212B"/>
    <w:rsid w:val="00AE2217"/>
    <w:rsid w:val="00AE2946"/>
    <w:rsid w:val="00AE2EAF"/>
    <w:rsid w:val="00AE2F15"/>
    <w:rsid w:val="00AE3710"/>
    <w:rsid w:val="00AE384F"/>
    <w:rsid w:val="00AE3884"/>
    <w:rsid w:val="00AE3E52"/>
    <w:rsid w:val="00AE3FEC"/>
    <w:rsid w:val="00AE4446"/>
    <w:rsid w:val="00AE484A"/>
    <w:rsid w:val="00AE4C2B"/>
    <w:rsid w:val="00AE4D70"/>
    <w:rsid w:val="00AE4FA0"/>
    <w:rsid w:val="00AE5328"/>
    <w:rsid w:val="00AE53D2"/>
    <w:rsid w:val="00AE54FB"/>
    <w:rsid w:val="00AE59A3"/>
    <w:rsid w:val="00AE5AE2"/>
    <w:rsid w:val="00AE5FE7"/>
    <w:rsid w:val="00AE6021"/>
    <w:rsid w:val="00AE614C"/>
    <w:rsid w:val="00AE66B9"/>
    <w:rsid w:val="00AE6716"/>
    <w:rsid w:val="00AE6738"/>
    <w:rsid w:val="00AE679A"/>
    <w:rsid w:val="00AE6917"/>
    <w:rsid w:val="00AE77EB"/>
    <w:rsid w:val="00AE77F0"/>
    <w:rsid w:val="00AE783A"/>
    <w:rsid w:val="00AE7860"/>
    <w:rsid w:val="00AE7ACE"/>
    <w:rsid w:val="00AE7D62"/>
    <w:rsid w:val="00AE7F68"/>
    <w:rsid w:val="00AF0265"/>
    <w:rsid w:val="00AF04E6"/>
    <w:rsid w:val="00AF075D"/>
    <w:rsid w:val="00AF0B25"/>
    <w:rsid w:val="00AF0E8F"/>
    <w:rsid w:val="00AF0F8F"/>
    <w:rsid w:val="00AF0F93"/>
    <w:rsid w:val="00AF0FEC"/>
    <w:rsid w:val="00AF1121"/>
    <w:rsid w:val="00AF132E"/>
    <w:rsid w:val="00AF1944"/>
    <w:rsid w:val="00AF1CA6"/>
    <w:rsid w:val="00AF1E0C"/>
    <w:rsid w:val="00AF1F92"/>
    <w:rsid w:val="00AF225F"/>
    <w:rsid w:val="00AF2484"/>
    <w:rsid w:val="00AF24E5"/>
    <w:rsid w:val="00AF267D"/>
    <w:rsid w:val="00AF2916"/>
    <w:rsid w:val="00AF2F30"/>
    <w:rsid w:val="00AF33DB"/>
    <w:rsid w:val="00AF343A"/>
    <w:rsid w:val="00AF37FD"/>
    <w:rsid w:val="00AF387E"/>
    <w:rsid w:val="00AF3A4E"/>
    <w:rsid w:val="00AF3C11"/>
    <w:rsid w:val="00AF3C3D"/>
    <w:rsid w:val="00AF3E86"/>
    <w:rsid w:val="00AF42C1"/>
    <w:rsid w:val="00AF4606"/>
    <w:rsid w:val="00AF462E"/>
    <w:rsid w:val="00AF5069"/>
    <w:rsid w:val="00AF5289"/>
    <w:rsid w:val="00AF5426"/>
    <w:rsid w:val="00AF574A"/>
    <w:rsid w:val="00AF5976"/>
    <w:rsid w:val="00AF5A22"/>
    <w:rsid w:val="00AF5B8A"/>
    <w:rsid w:val="00AF5EB3"/>
    <w:rsid w:val="00AF5FA8"/>
    <w:rsid w:val="00AF63F5"/>
    <w:rsid w:val="00AF6D86"/>
    <w:rsid w:val="00AF7398"/>
    <w:rsid w:val="00AF748F"/>
    <w:rsid w:val="00AF75B0"/>
    <w:rsid w:val="00AF7D41"/>
    <w:rsid w:val="00AF7F3E"/>
    <w:rsid w:val="00B0032E"/>
    <w:rsid w:val="00B0035E"/>
    <w:rsid w:val="00B0036A"/>
    <w:rsid w:val="00B003AE"/>
    <w:rsid w:val="00B00625"/>
    <w:rsid w:val="00B00673"/>
    <w:rsid w:val="00B0083B"/>
    <w:rsid w:val="00B00C9E"/>
    <w:rsid w:val="00B00FEF"/>
    <w:rsid w:val="00B010EB"/>
    <w:rsid w:val="00B01101"/>
    <w:rsid w:val="00B011D8"/>
    <w:rsid w:val="00B012B3"/>
    <w:rsid w:val="00B015AE"/>
    <w:rsid w:val="00B0170A"/>
    <w:rsid w:val="00B0195A"/>
    <w:rsid w:val="00B01AA5"/>
    <w:rsid w:val="00B01B8E"/>
    <w:rsid w:val="00B01BCF"/>
    <w:rsid w:val="00B01BEE"/>
    <w:rsid w:val="00B022BC"/>
    <w:rsid w:val="00B024D8"/>
    <w:rsid w:val="00B02529"/>
    <w:rsid w:val="00B02993"/>
    <w:rsid w:val="00B02FB1"/>
    <w:rsid w:val="00B030FC"/>
    <w:rsid w:val="00B0348D"/>
    <w:rsid w:val="00B035A2"/>
    <w:rsid w:val="00B03762"/>
    <w:rsid w:val="00B03833"/>
    <w:rsid w:val="00B039D8"/>
    <w:rsid w:val="00B03AA4"/>
    <w:rsid w:val="00B03ADB"/>
    <w:rsid w:val="00B03C47"/>
    <w:rsid w:val="00B03DEF"/>
    <w:rsid w:val="00B04481"/>
    <w:rsid w:val="00B044A3"/>
    <w:rsid w:val="00B047F4"/>
    <w:rsid w:val="00B048FF"/>
    <w:rsid w:val="00B04A00"/>
    <w:rsid w:val="00B04CAB"/>
    <w:rsid w:val="00B04D22"/>
    <w:rsid w:val="00B05012"/>
    <w:rsid w:val="00B052A6"/>
    <w:rsid w:val="00B05479"/>
    <w:rsid w:val="00B05691"/>
    <w:rsid w:val="00B05846"/>
    <w:rsid w:val="00B05DA6"/>
    <w:rsid w:val="00B05E41"/>
    <w:rsid w:val="00B05E4C"/>
    <w:rsid w:val="00B05EA0"/>
    <w:rsid w:val="00B060AA"/>
    <w:rsid w:val="00B0610B"/>
    <w:rsid w:val="00B06770"/>
    <w:rsid w:val="00B06A77"/>
    <w:rsid w:val="00B06B5E"/>
    <w:rsid w:val="00B0725B"/>
    <w:rsid w:val="00B073AC"/>
    <w:rsid w:val="00B07483"/>
    <w:rsid w:val="00B07511"/>
    <w:rsid w:val="00B0767F"/>
    <w:rsid w:val="00B07A2F"/>
    <w:rsid w:val="00B07A44"/>
    <w:rsid w:val="00B07AE7"/>
    <w:rsid w:val="00B07B46"/>
    <w:rsid w:val="00B07DFD"/>
    <w:rsid w:val="00B07F60"/>
    <w:rsid w:val="00B10103"/>
    <w:rsid w:val="00B101D7"/>
    <w:rsid w:val="00B10248"/>
    <w:rsid w:val="00B1027E"/>
    <w:rsid w:val="00B1054E"/>
    <w:rsid w:val="00B10A86"/>
    <w:rsid w:val="00B10B08"/>
    <w:rsid w:val="00B10B47"/>
    <w:rsid w:val="00B111B9"/>
    <w:rsid w:val="00B111BC"/>
    <w:rsid w:val="00B1138C"/>
    <w:rsid w:val="00B113CF"/>
    <w:rsid w:val="00B11416"/>
    <w:rsid w:val="00B11532"/>
    <w:rsid w:val="00B1161A"/>
    <w:rsid w:val="00B116F3"/>
    <w:rsid w:val="00B11F58"/>
    <w:rsid w:val="00B120FE"/>
    <w:rsid w:val="00B1225D"/>
    <w:rsid w:val="00B1231D"/>
    <w:rsid w:val="00B12B13"/>
    <w:rsid w:val="00B12DF1"/>
    <w:rsid w:val="00B1305D"/>
    <w:rsid w:val="00B1325B"/>
    <w:rsid w:val="00B1325E"/>
    <w:rsid w:val="00B13292"/>
    <w:rsid w:val="00B13967"/>
    <w:rsid w:val="00B13E61"/>
    <w:rsid w:val="00B1405B"/>
    <w:rsid w:val="00B148DA"/>
    <w:rsid w:val="00B14A43"/>
    <w:rsid w:val="00B14D10"/>
    <w:rsid w:val="00B15139"/>
    <w:rsid w:val="00B152E0"/>
    <w:rsid w:val="00B15BAB"/>
    <w:rsid w:val="00B15D2B"/>
    <w:rsid w:val="00B15D50"/>
    <w:rsid w:val="00B16003"/>
    <w:rsid w:val="00B1613F"/>
    <w:rsid w:val="00B1616C"/>
    <w:rsid w:val="00B16368"/>
    <w:rsid w:val="00B166EC"/>
    <w:rsid w:val="00B168ED"/>
    <w:rsid w:val="00B16B9B"/>
    <w:rsid w:val="00B16BD4"/>
    <w:rsid w:val="00B16ED7"/>
    <w:rsid w:val="00B1763F"/>
    <w:rsid w:val="00B1764A"/>
    <w:rsid w:val="00B17A2F"/>
    <w:rsid w:val="00B17C86"/>
    <w:rsid w:val="00B17CFD"/>
    <w:rsid w:val="00B20347"/>
    <w:rsid w:val="00B20365"/>
    <w:rsid w:val="00B204C4"/>
    <w:rsid w:val="00B20551"/>
    <w:rsid w:val="00B2077D"/>
    <w:rsid w:val="00B2086B"/>
    <w:rsid w:val="00B20949"/>
    <w:rsid w:val="00B20BF0"/>
    <w:rsid w:val="00B20DCD"/>
    <w:rsid w:val="00B21057"/>
    <w:rsid w:val="00B210B6"/>
    <w:rsid w:val="00B211CE"/>
    <w:rsid w:val="00B2143A"/>
    <w:rsid w:val="00B21AAA"/>
    <w:rsid w:val="00B21B88"/>
    <w:rsid w:val="00B21BEC"/>
    <w:rsid w:val="00B21D1A"/>
    <w:rsid w:val="00B21D9F"/>
    <w:rsid w:val="00B21DD1"/>
    <w:rsid w:val="00B21E35"/>
    <w:rsid w:val="00B21E7D"/>
    <w:rsid w:val="00B21EE3"/>
    <w:rsid w:val="00B2235D"/>
    <w:rsid w:val="00B2260E"/>
    <w:rsid w:val="00B227B3"/>
    <w:rsid w:val="00B22FA7"/>
    <w:rsid w:val="00B2307C"/>
    <w:rsid w:val="00B2336E"/>
    <w:rsid w:val="00B234D7"/>
    <w:rsid w:val="00B23877"/>
    <w:rsid w:val="00B2396B"/>
    <w:rsid w:val="00B23C7B"/>
    <w:rsid w:val="00B23E3D"/>
    <w:rsid w:val="00B2421E"/>
    <w:rsid w:val="00B2465A"/>
    <w:rsid w:val="00B2470A"/>
    <w:rsid w:val="00B24847"/>
    <w:rsid w:val="00B24992"/>
    <w:rsid w:val="00B24A3F"/>
    <w:rsid w:val="00B24F2F"/>
    <w:rsid w:val="00B25027"/>
    <w:rsid w:val="00B25265"/>
    <w:rsid w:val="00B2566E"/>
    <w:rsid w:val="00B25756"/>
    <w:rsid w:val="00B25B15"/>
    <w:rsid w:val="00B25B69"/>
    <w:rsid w:val="00B25F98"/>
    <w:rsid w:val="00B260D1"/>
    <w:rsid w:val="00B26199"/>
    <w:rsid w:val="00B264E4"/>
    <w:rsid w:val="00B2669D"/>
    <w:rsid w:val="00B267BF"/>
    <w:rsid w:val="00B26A0E"/>
    <w:rsid w:val="00B26A2A"/>
    <w:rsid w:val="00B26A48"/>
    <w:rsid w:val="00B26FD2"/>
    <w:rsid w:val="00B27038"/>
    <w:rsid w:val="00B27155"/>
    <w:rsid w:val="00B27274"/>
    <w:rsid w:val="00B275C3"/>
    <w:rsid w:val="00B275FE"/>
    <w:rsid w:val="00B278F5"/>
    <w:rsid w:val="00B27C4F"/>
    <w:rsid w:val="00B27E9C"/>
    <w:rsid w:val="00B27F50"/>
    <w:rsid w:val="00B30139"/>
    <w:rsid w:val="00B30518"/>
    <w:rsid w:val="00B306D4"/>
    <w:rsid w:val="00B307D5"/>
    <w:rsid w:val="00B30AC6"/>
    <w:rsid w:val="00B31362"/>
    <w:rsid w:val="00B318D6"/>
    <w:rsid w:val="00B318F6"/>
    <w:rsid w:val="00B32090"/>
    <w:rsid w:val="00B32395"/>
    <w:rsid w:val="00B3262D"/>
    <w:rsid w:val="00B32983"/>
    <w:rsid w:val="00B32B62"/>
    <w:rsid w:val="00B32D99"/>
    <w:rsid w:val="00B3303B"/>
    <w:rsid w:val="00B333C2"/>
    <w:rsid w:val="00B334B0"/>
    <w:rsid w:val="00B33878"/>
    <w:rsid w:val="00B33961"/>
    <w:rsid w:val="00B3407D"/>
    <w:rsid w:val="00B34374"/>
    <w:rsid w:val="00B344B1"/>
    <w:rsid w:val="00B3475D"/>
    <w:rsid w:val="00B34C41"/>
    <w:rsid w:val="00B34C58"/>
    <w:rsid w:val="00B35022"/>
    <w:rsid w:val="00B35033"/>
    <w:rsid w:val="00B35950"/>
    <w:rsid w:val="00B35A6A"/>
    <w:rsid w:val="00B35ADF"/>
    <w:rsid w:val="00B35BCF"/>
    <w:rsid w:val="00B35EA7"/>
    <w:rsid w:val="00B3604F"/>
    <w:rsid w:val="00B36299"/>
    <w:rsid w:val="00B363E5"/>
    <w:rsid w:val="00B36468"/>
    <w:rsid w:val="00B36514"/>
    <w:rsid w:val="00B36530"/>
    <w:rsid w:val="00B36D07"/>
    <w:rsid w:val="00B3743B"/>
    <w:rsid w:val="00B37514"/>
    <w:rsid w:val="00B3784B"/>
    <w:rsid w:val="00B3797D"/>
    <w:rsid w:val="00B37BDE"/>
    <w:rsid w:val="00B37CBA"/>
    <w:rsid w:val="00B405DE"/>
    <w:rsid w:val="00B406C4"/>
    <w:rsid w:val="00B4073E"/>
    <w:rsid w:val="00B4088A"/>
    <w:rsid w:val="00B4098B"/>
    <w:rsid w:val="00B40CE3"/>
    <w:rsid w:val="00B40E0C"/>
    <w:rsid w:val="00B41271"/>
    <w:rsid w:val="00B41CCF"/>
    <w:rsid w:val="00B41D4B"/>
    <w:rsid w:val="00B41D89"/>
    <w:rsid w:val="00B41E40"/>
    <w:rsid w:val="00B41EA0"/>
    <w:rsid w:val="00B41FB9"/>
    <w:rsid w:val="00B421C0"/>
    <w:rsid w:val="00B4239C"/>
    <w:rsid w:val="00B423DC"/>
    <w:rsid w:val="00B42779"/>
    <w:rsid w:val="00B42F40"/>
    <w:rsid w:val="00B4300B"/>
    <w:rsid w:val="00B431FC"/>
    <w:rsid w:val="00B43394"/>
    <w:rsid w:val="00B43501"/>
    <w:rsid w:val="00B43537"/>
    <w:rsid w:val="00B43818"/>
    <w:rsid w:val="00B438BD"/>
    <w:rsid w:val="00B43B7A"/>
    <w:rsid w:val="00B43FBB"/>
    <w:rsid w:val="00B44960"/>
    <w:rsid w:val="00B44C7F"/>
    <w:rsid w:val="00B45216"/>
    <w:rsid w:val="00B455E6"/>
    <w:rsid w:val="00B45A3E"/>
    <w:rsid w:val="00B45AEA"/>
    <w:rsid w:val="00B45DFA"/>
    <w:rsid w:val="00B45E8E"/>
    <w:rsid w:val="00B46E2F"/>
    <w:rsid w:val="00B46E7B"/>
    <w:rsid w:val="00B46E9B"/>
    <w:rsid w:val="00B46FD7"/>
    <w:rsid w:val="00B4727F"/>
    <w:rsid w:val="00B472E2"/>
    <w:rsid w:val="00B47378"/>
    <w:rsid w:val="00B47778"/>
    <w:rsid w:val="00B47843"/>
    <w:rsid w:val="00B47930"/>
    <w:rsid w:val="00B47967"/>
    <w:rsid w:val="00B47CE9"/>
    <w:rsid w:val="00B47ED0"/>
    <w:rsid w:val="00B501D8"/>
    <w:rsid w:val="00B501F9"/>
    <w:rsid w:val="00B503C9"/>
    <w:rsid w:val="00B5068D"/>
    <w:rsid w:val="00B50A28"/>
    <w:rsid w:val="00B51267"/>
    <w:rsid w:val="00B51310"/>
    <w:rsid w:val="00B5143E"/>
    <w:rsid w:val="00B51641"/>
    <w:rsid w:val="00B517EA"/>
    <w:rsid w:val="00B51C45"/>
    <w:rsid w:val="00B51DBD"/>
    <w:rsid w:val="00B51FA9"/>
    <w:rsid w:val="00B521AC"/>
    <w:rsid w:val="00B523B8"/>
    <w:rsid w:val="00B5251C"/>
    <w:rsid w:val="00B52576"/>
    <w:rsid w:val="00B52BD4"/>
    <w:rsid w:val="00B53238"/>
    <w:rsid w:val="00B534CF"/>
    <w:rsid w:val="00B53509"/>
    <w:rsid w:val="00B53603"/>
    <w:rsid w:val="00B5365C"/>
    <w:rsid w:val="00B5389F"/>
    <w:rsid w:val="00B53A3E"/>
    <w:rsid w:val="00B53A98"/>
    <w:rsid w:val="00B53B2E"/>
    <w:rsid w:val="00B53DF6"/>
    <w:rsid w:val="00B53E33"/>
    <w:rsid w:val="00B54086"/>
    <w:rsid w:val="00B541BD"/>
    <w:rsid w:val="00B5433F"/>
    <w:rsid w:val="00B54385"/>
    <w:rsid w:val="00B546B8"/>
    <w:rsid w:val="00B547BC"/>
    <w:rsid w:val="00B54897"/>
    <w:rsid w:val="00B54A30"/>
    <w:rsid w:val="00B54EAC"/>
    <w:rsid w:val="00B54FAA"/>
    <w:rsid w:val="00B551DA"/>
    <w:rsid w:val="00B552C5"/>
    <w:rsid w:val="00B5530D"/>
    <w:rsid w:val="00B55436"/>
    <w:rsid w:val="00B55614"/>
    <w:rsid w:val="00B55ACC"/>
    <w:rsid w:val="00B55B60"/>
    <w:rsid w:val="00B55CFB"/>
    <w:rsid w:val="00B56635"/>
    <w:rsid w:val="00B56659"/>
    <w:rsid w:val="00B5678B"/>
    <w:rsid w:val="00B56A07"/>
    <w:rsid w:val="00B56D3D"/>
    <w:rsid w:val="00B56DE3"/>
    <w:rsid w:val="00B56E8B"/>
    <w:rsid w:val="00B56FFA"/>
    <w:rsid w:val="00B570C3"/>
    <w:rsid w:val="00B57164"/>
    <w:rsid w:val="00B57263"/>
    <w:rsid w:val="00B575BA"/>
    <w:rsid w:val="00B57678"/>
    <w:rsid w:val="00B57BB4"/>
    <w:rsid w:val="00B57C4F"/>
    <w:rsid w:val="00B57E86"/>
    <w:rsid w:val="00B57FE4"/>
    <w:rsid w:val="00B6023A"/>
    <w:rsid w:val="00B60439"/>
    <w:rsid w:val="00B604DF"/>
    <w:rsid w:val="00B606BC"/>
    <w:rsid w:val="00B60C84"/>
    <w:rsid w:val="00B6106A"/>
    <w:rsid w:val="00B610B1"/>
    <w:rsid w:val="00B61265"/>
    <w:rsid w:val="00B615E6"/>
    <w:rsid w:val="00B61917"/>
    <w:rsid w:val="00B619A1"/>
    <w:rsid w:val="00B61F9F"/>
    <w:rsid w:val="00B62088"/>
    <w:rsid w:val="00B622CF"/>
    <w:rsid w:val="00B6237F"/>
    <w:rsid w:val="00B62511"/>
    <w:rsid w:val="00B6257A"/>
    <w:rsid w:val="00B62953"/>
    <w:rsid w:val="00B62985"/>
    <w:rsid w:val="00B62D5F"/>
    <w:rsid w:val="00B62EAC"/>
    <w:rsid w:val="00B6315B"/>
    <w:rsid w:val="00B63198"/>
    <w:rsid w:val="00B63310"/>
    <w:rsid w:val="00B63593"/>
    <w:rsid w:val="00B636DD"/>
    <w:rsid w:val="00B63C3B"/>
    <w:rsid w:val="00B6412F"/>
    <w:rsid w:val="00B647FC"/>
    <w:rsid w:val="00B649F1"/>
    <w:rsid w:val="00B64A68"/>
    <w:rsid w:val="00B64B74"/>
    <w:rsid w:val="00B64D0F"/>
    <w:rsid w:val="00B64FEA"/>
    <w:rsid w:val="00B65057"/>
    <w:rsid w:val="00B65152"/>
    <w:rsid w:val="00B657BC"/>
    <w:rsid w:val="00B658E4"/>
    <w:rsid w:val="00B65D42"/>
    <w:rsid w:val="00B66A12"/>
    <w:rsid w:val="00B671A5"/>
    <w:rsid w:val="00B6733A"/>
    <w:rsid w:val="00B67626"/>
    <w:rsid w:val="00B6769D"/>
    <w:rsid w:val="00B677CB"/>
    <w:rsid w:val="00B677FA"/>
    <w:rsid w:val="00B67895"/>
    <w:rsid w:val="00B679B4"/>
    <w:rsid w:val="00B67C7F"/>
    <w:rsid w:val="00B70151"/>
    <w:rsid w:val="00B7031F"/>
    <w:rsid w:val="00B7035A"/>
    <w:rsid w:val="00B703FD"/>
    <w:rsid w:val="00B705AE"/>
    <w:rsid w:val="00B70734"/>
    <w:rsid w:val="00B70947"/>
    <w:rsid w:val="00B70A95"/>
    <w:rsid w:val="00B70ACB"/>
    <w:rsid w:val="00B71A73"/>
    <w:rsid w:val="00B71B15"/>
    <w:rsid w:val="00B71EFA"/>
    <w:rsid w:val="00B71F15"/>
    <w:rsid w:val="00B71FF2"/>
    <w:rsid w:val="00B72627"/>
    <w:rsid w:val="00B72774"/>
    <w:rsid w:val="00B7281A"/>
    <w:rsid w:val="00B72A54"/>
    <w:rsid w:val="00B72B06"/>
    <w:rsid w:val="00B73083"/>
    <w:rsid w:val="00B730AA"/>
    <w:rsid w:val="00B731C5"/>
    <w:rsid w:val="00B736B2"/>
    <w:rsid w:val="00B73770"/>
    <w:rsid w:val="00B73A25"/>
    <w:rsid w:val="00B73BE1"/>
    <w:rsid w:val="00B73CC5"/>
    <w:rsid w:val="00B744F0"/>
    <w:rsid w:val="00B74544"/>
    <w:rsid w:val="00B747E0"/>
    <w:rsid w:val="00B74B91"/>
    <w:rsid w:val="00B74F3B"/>
    <w:rsid w:val="00B75011"/>
    <w:rsid w:val="00B755F7"/>
    <w:rsid w:val="00B75660"/>
    <w:rsid w:val="00B75692"/>
    <w:rsid w:val="00B757A1"/>
    <w:rsid w:val="00B76007"/>
    <w:rsid w:val="00B76092"/>
    <w:rsid w:val="00B76180"/>
    <w:rsid w:val="00B761F7"/>
    <w:rsid w:val="00B76352"/>
    <w:rsid w:val="00B7683F"/>
    <w:rsid w:val="00B76FEB"/>
    <w:rsid w:val="00B77012"/>
    <w:rsid w:val="00B7714E"/>
    <w:rsid w:val="00B77249"/>
    <w:rsid w:val="00B7734E"/>
    <w:rsid w:val="00B773D1"/>
    <w:rsid w:val="00B7745D"/>
    <w:rsid w:val="00B77661"/>
    <w:rsid w:val="00B77C96"/>
    <w:rsid w:val="00B77F90"/>
    <w:rsid w:val="00B80310"/>
    <w:rsid w:val="00B8036B"/>
    <w:rsid w:val="00B8036D"/>
    <w:rsid w:val="00B80585"/>
    <w:rsid w:val="00B80A19"/>
    <w:rsid w:val="00B80DD7"/>
    <w:rsid w:val="00B814C7"/>
    <w:rsid w:val="00B817C6"/>
    <w:rsid w:val="00B81B37"/>
    <w:rsid w:val="00B81B61"/>
    <w:rsid w:val="00B81C0A"/>
    <w:rsid w:val="00B81CE9"/>
    <w:rsid w:val="00B81D85"/>
    <w:rsid w:val="00B81FF0"/>
    <w:rsid w:val="00B82729"/>
    <w:rsid w:val="00B8273F"/>
    <w:rsid w:val="00B82881"/>
    <w:rsid w:val="00B82CFF"/>
    <w:rsid w:val="00B82EB6"/>
    <w:rsid w:val="00B82F70"/>
    <w:rsid w:val="00B83123"/>
    <w:rsid w:val="00B8343F"/>
    <w:rsid w:val="00B835B1"/>
    <w:rsid w:val="00B83ABD"/>
    <w:rsid w:val="00B840E7"/>
    <w:rsid w:val="00B845C4"/>
    <w:rsid w:val="00B8464D"/>
    <w:rsid w:val="00B84D29"/>
    <w:rsid w:val="00B856EE"/>
    <w:rsid w:val="00B857E7"/>
    <w:rsid w:val="00B85D1E"/>
    <w:rsid w:val="00B85D82"/>
    <w:rsid w:val="00B85FBF"/>
    <w:rsid w:val="00B86398"/>
    <w:rsid w:val="00B8640D"/>
    <w:rsid w:val="00B86556"/>
    <w:rsid w:val="00B866A5"/>
    <w:rsid w:val="00B868AA"/>
    <w:rsid w:val="00B86C04"/>
    <w:rsid w:val="00B86CB1"/>
    <w:rsid w:val="00B86DBD"/>
    <w:rsid w:val="00B87479"/>
    <w:rsid w:val="00B874BD"/>
    <w:rsid w:val="00B874DC"/>
    <w:rsid w:val="00B879D1"/>
    <w:rsid w:val="00B87C95"/>
    <w:rsid w:val="00B9000B"/>
    <w:rsid w:val="00B901CF"/>
    <w:rsid w:val="00B9024F"/>
    <w:rsid w:val="00B90791"/>
    <w:rsid w:val="00B90859"/>
    <w:rsid w:val="00B91BD9"/>
    <w:rsid w:val="00B91CEB"/>
    <w:rsid w:val="00B91E9A"/>
    <w:rsid w:val="00B9230A"/>
    <w:rsid w:val="00B92554"/>
    <w:rsid w:val="00B92AC4"/>
    <w:rsid w:val="00B92B8A"/>
    <w:rsid w:val="00B92E39"/>
    <w:rsid w:val="00B92EB3"/>
    <w:rsid w:val="00B932DF"/>
    <w:rsid w:val="00B9367F"/>
    <w:rsid w:val="00B9372B"/>
    <w:rsid w:val="00B9379B"/>
    <w:rsid w:val="00B9379C"/>
    <w:rsid w:val="00B93844"/>
    <w:rsid w:val="00B93A9C"/>
    <w:rsid w:val="00B93C24"/>
    <w:rsid w:val="00B93C26"/>
    <w:rsid w:val="00B93C87"/>
    <w:rsid w:val="00B93E73"/>
    <w:rsid w:val="00B94063"/>
    <w:rsid w:val="00B94092"/>
    <w:rsid w:val="00B94A4A"/>
    <w:rsid w:val="00B94B3C"/>
    <w:rsid w:val="00B94D79"/>
    <w:rsid w:val="00B94E46"/>
    <w:rsid w:val="00B950D0"/>
    <w:rsid w:val="00B9514E"/>
    <w:rsid w:val="00B953E0"/>
    <w:rsid w:val="00B958C9"/>
    <w:rsid w:val="00B958D1"/>
    <w:rsid w:val="00B95A4A"/>
    <w:rsid w:val="00B95C63"/>
    <w:rsid w:val="00B961AC"/>
    <w:rsid w:val="00B965BA"/>
    <w:rsid w:val="00B968DE"/>
    <w:rsid w:val="00B969B0"/>
    <w:rsid w:val="00B96EC7"/>
    <w:rsid w:val="00B96F3D"/>
    <w:rsid w:val="00B973B5"/>
    <w:rsid w:val="00B973BB"/>
    <w:rsid w:val="00B97429"/>
    <w:rsid w:val="00B97FCA"/>
    <w:rsid w:val="00BA0B6A"/>
    <w:rsid w:val="00BA0D2B"/>
    <w:rsid w:val="00BA0F9A"/>
    <w:rsid w:val="00BA13CC"/>
    <w:rsid w:val="00BA18B1"/>
    <w:rsid w:val="00BA1E26"/>
    <w:rsid w:val="00BA1ECD"/>
    <w:rsid w:val="00BA234B"/>
    <w:rsid w:val="00BA24C2"/>
    <w:rsid w:val="00BA2757"/>
    <w:rsid w:val="00BA2B2F"/>
    <w:rsid w:val="00BA2C5E"/>
    <w:rsid w:val="00BA2FC4"/>
    <w:rsid w:val="00BA2FE7"/>
    <w:rsid w:val="00BA305A"/>
    <w:rsid w:val="00BA3258"/>
    <w:rsid w:val="00BA34C7"/>
    <w:rsid w:val="00BA3ABF"/>
    <w:rsid w:val="00BA3DD0"/>
    <w:rsid w:val="00BA3F77"/>
    <w:rsid w:val="00BA4211"/>
    <w:rsid w:val="00BA487F"/>
    <w:rsid w:val="00BA4929"/>
    <w:rsid w:val="00BA4AA0"/>
    <w:rsid w:val="00BA4BCE"/>
    <w:rsid w:val="00BA4F11"/>
    <w:rsid w:val="00BA4FED"/>
    <w:rsid w:val="00BA505B"/>
    <w:rsid w:val="00BA5386"/>
    <w:rsid w:val="00BA55AA"/>
    <w:rsid w:val="00BA55DB"/>
    <w:rsid w:val="00BA59CD"/>
    <w:rsid w:val="00BA59D2"/>
    <w:rsid w:val="00BA5A95"/>
    <w:rsid w:val="00BA5B0A"/>
    <w:rsid w:val="00BA5B2A"/>
    <w:rsid w:val="00BA5C07"/>
    <w:rsid w:val="00BA5CD6"/>
    <w:rsid w:val="00BA6368"/>
    <w:rsid w:val="00BA6372"/>
    <w:rsid w:val="00BA6678"/>
    <w:rsid w:val="00BA66A4"/>
    <w:rsid w:val="00BA709B"/>
    <w:rsid w:val="00BA7221"/>
    <w:rsid w:val="00BA728B"/>
    <w:rsid w:val="00BA746E"/>
    <w:rsid w:val="00BA7548"/>
    <w:rsid w:val="00BA762F"/>
    <w:rsid w:val="00BA7B81"/>
    <w:rsid w:val="00BA7C58"/>
    <w:rsid w:val="00BA7F0E"/>
    <w:rsid w:val="00BB02F7"/>
    <w:rsid w:val="00BB069B"/>
    <w:rsid w:val="00BB06DC"/>
    <w:rsid w:val="00BB0860"/>
    <w:rsid w:val="00BB0917"/>
    <w:rsid w:val="00BB09E9"/>
    <w:rsid w:val="00BB0A29"/>
    <w:rsid w:val="00BB0B49"/>
    <w:rsid w:val="00BB0BC2"/>
    <w:rsid w:val="00BB1302"/>
    <w:rsid w:val="00BB1631"/>
    <w:rsid w:val="00BB164E"/>
    <w:rsid w:val="00BB1A77"/>
    <w:rsid w:val="00BB1D7F"/>
    <w:rsid w:val="00BB1EF6"/>
    <w:rsid w:val="00BB1F18"/>
    <w:rsid w:val="00BB1F88"/>
    <w:rsid w:val="00BB20DE"/>
    <w:rsid w:val="00BB2586"/>
    <w:rsid w:val="00BB2BAE"/>
    <w:rsid w:val="00BB2BE5"/>
    <w:rsid w:val="00BB3044"/>
    <w:rsid w:val="00BB3109"/>
    <w:rsid w:val="00BB3357"/>
    <w:rsid w:val="00BB3509"/>
    <w:rsid w:val="00BB3B44"/>
    <w:rsid w:val="00BB4055"/>
    <w:rsid w:val="00BB4098"/>
    <w:rsid w:val="00BB4113"/>
    <w:rsid w:val="00BB47C1"/>
    <w:rsid w:val="00BB4BEC"/>
    <w:rsid w:val="00BB4F3D"/>
    <w:rsid w:val="00BB53D2"/>
    <w:rsid w:val="00BB546A"/>
    <w:rsid w:val="00BB59E0"/>
    <w:rsid w:val="00BB5B7E"/>
    <w:rsid w:val="00BB5BF7"/>
    <w:rsid w:val="00BB5C93"/>
    <w:rsid w:val="00BB6733"/>
    <w:rsid w:val="00BB6734"/>
    <w:rsid w:val="00BB6B68"/>
    <w:rsid w:val="00BB6E60"/>
    <w:rsid w:val="00BB6F43"/>
    <w:rsid w:val="00BB7306"/>
    <w:rsid w:val="00BB75C5"/>
    <w:rsid w:val="00BB7689"/>
    <w:rsid w:val="00BB78E7"/>
    <w:rsid w:val="00BB7CFC"/>
    <w:rsid w:val="00BB7D02"/>
    <w:rsid w:val="00BC062B"/>
    <w:rsid w:val="00BC06B9"/>
    <w:rsid w:val="00BC07EA"/>
    <w:rsid w:val="00BC0CEF"/>
    <w:rsid w:val="00BC1329"/>
    <w:rsid w:val="00BC146E"/>
    <w:rsid w:val="00BC15EE"/>
    <w:rsid w:val="00BC166F"/>
    <w:rsid w:val="00BC1806"/>
    <w:rsid w:val="00BC1AE1"/>
    <w:rsid w:val="00BC1C62"/>
    <w:rsid w:val="00BC1CE7"/>
    <w:rsid w:val="00BC1D40"/>
    <w:rsid w:val="00BC1E11"/>
    <w:rsid w:val="00BC2146"/>
    <w:rsid w:val="00BC2148"/>
    <w:rsid w:val="00BC2221"/>
    <w:rsid w:val="00BC2377"/>
    <w:rsid w:val="00BC2413"/>
    <w:rsid w:val="00BC243A"/>
    <w:rsid w:val="00BC267A"/>
    <w:rsid w:val="00BC283B"/>
    <w:rsid w:val="00BC2B77"/>
    <w:rsid w:val="00BC2F43"/>
    <w:rsid w:val="00BC320E"/>
    <w:rsid w:val="00BC3C0E"/>
    <w:rsid w:val="00BC3D05"/>
    <w:rsid w:val="00BC3D0C"/>
    <w:rsid w:val="00BC3D4E"/>
    <w:rsid w:val="00BC4288"/>
    <w:rsid w:val="00BC441F"/>
    <w:rsid w:val="00BC46D9"/>
    <w:rsid w:val="00BC4780"/>
    <w:rsid w:val="00BC4A79"/>
    <w:rsid w:val="00BC4C29"/>
    <w:rsid w:val="00BC4E24"/>
    <w:rsid w:val="00BC514A"/>
    <w:rsid w:val="00BC527F"/>
    <w:rsid w:val="00BC5437"/>
    <w:rsid w:val="00BC5BB9"/>
    <w:rsid w:val="00BC5D24"/>
    <w:rsid w:val="00BC5FFA"/>
    <w:rsid w:val="00BC6536"/>
    <w:rsid w:val="00BC69B5"/>
    <w:rsid w:val="00BC6ABD"/>
    <w:rsid w:val="00BC6C71"/>
    <w:rsid w:val="00BC6F0D"/>
    <w:rsid w:val="00BC7222"/>
    <w:rsid w:val="00BC73CF"/>
    <w:rsid w:val="00BC73D6"/>
    <w:rsid w:val="00BC7418"/>
    <w:rsid w:val="00BC7497"/>
    <w:rsid w:val="00BC7C05"/>
    <w:rsid w:val="00BC7E5D"/>
    <w:rsid w:val="00BD0153"/>
    <w:rsid w:val="00BD02DF"/>
    <w:rsid w:val="00BD0348"/>
    <w:rsid w:val="00BD040A"/>
    <w:rsid w:val="00BD0516"/>
    <w:rsid w:val="00BD12C0"/>
    <w:rsid w:val="00BD1300"/>
    <w:rsid w:val="00BD15FD"/>
    <w:rsid w:val="00BD17A2"/>
    <w:rsid w:val="00BD1B35"/>
    <w:rsid w:val="00BD1CAF"/>
    <w:rsid w:val="00BD1F1F"/>
    <w:rsid w:val="00BD1F7C"/>
    <w:rsid w:val="00BD1FFE"/>
    <w:rsid w:val="00BD200E"/>
    <w:rsid w:val="00BD2410"/>
    <w:rsid w:val="00BD2447"/>
    <w:rsid w:val="00BD2851"/>
    <w:rsid w:val="00BD29D3"/>
    <w:rsid w:val="00BD2A0E"/>
    <w:rsid w:val="00BD2CC8"/>
    <w:rsid w:val="00BD2D47"/>
    <w:rsid w:val="00BD30BB"/>
    <w:rsid w:val="00BD30BC"/>
    <w:rsid w:val="00BD319B"/>
    <w:rsid w:val="00BD340D"/>
    <w:rsid w:val="00BD34FB"/>
    <w:rsid w:val="00BD3549"/>
    <w:rsid w:val="00BD35E7"/>
    <w:rsid w:val="00BD363D"/>
    <w:rsid w:val="00BD44A5"/>
    <w:rsid w:val="00BD4569"/>
    <w:rsid w:val="00BD4BF1"/>
    <w:rsid w:val="00BD4CA7"/>
    <w:rsid w:val="00BD4E8D"/>
    <w:rsid w:val="00BD51ED"/>
    <w:rsid w:val="00BD56BB"/>
    <w:rsid w:val="00BD5913"/>
    <w:rsid w:val="00BD5B51"/>
    <w:rsid w:val="00BD636B"/>
    <w:rsid w:val="00BD6554"/>
    <w:rsid w:val="00BD663C"/>
    <w:rsid w:val="00BD6659"/>
    <w:rsid w:val="00BD66FB"/>
    <w:rsid w:val="00BD6B1E"/>
    <w:rsid w:val="00BD6C4D"/>
    <w:rsid w:val="00BD6F79"/>
    <w:rsid w:val="00BD70DC"/>
    <w:rsid w:val="00BD7108"/>
    <w:rsid w:val="00BD7128"/>
    <w:rsid w:val="00BD712F"/>
    <w:rsid w:val="00BD7333"/>
    <w:rsid w:val="00BD784F"/>
    <w:rsid w:val="00BD791B"/>
    <w:rsid w:val="00BD7BE8"/>
    <w:rsid w:val="00BD7CF6"/>
    <w:rsid w:val="00BD7D17"/>
    <w:rsid w:val="00BE0387"/>
    <w:rsid w:val="00BE039E"/>
    <w:rsid w:val="00BE04F1"/>
    <w:rsid w:val="00BE056C"/>
    <w:rsid w:val="00BE0D73"/>
    <w:rsid w:val="00BE0F17"/>
    <w:rsid w:val="00BE1138"/>
    <w:rsid w:val="00BE1530"/>
    <w:rsid w:val="00BE1889"/>
    <w:rsid w:val="00BE1AB1"/>
    <w:rsid w:val="00BE1CA1"/>
    <w:rsid w:val="00BE2235"/>
    <w:rsid w:val="00BE24AA"/>
    <w:rsid w:val="00BE26ED"/>
    <w:rsid w:val="00BE2747"/>
    <w:rsid w:val="00BE2D37"/>
    <w:rsid w:val="00BE2D53"/>
    <w:rsid w:val="00BE2D78"/>
    <w:rsid w:val="00BE319B"/>
    <w:rsid w:val="00BE3477"/>
    <w:rsid w:val="00BE35B3"/>
    <w:rsid w:val="00BE3799"/>
    <w:rsid w:val="00BE3995"/>
    <w:rsid w:val="00BE39FE"/>
    <w:rsid w:val="00BE3E81"/>
    <w:rsid w:val="00BE3ECC"/>
    <w:rsid w:val="00BE3F00"/>
    <w:rsid w:val="00BE4477"/>
    <w:rsid w:val="00BE4C83"/>
    <w:rsid w:val="00BE4F8E"/>
    <w:rsid w:val="00BE5367"/>
    <w:rsid w:val="00BE548D"/>
    <w:rsid w:val="00BE57ED"/>
    <w:rsid w:val="00BE5AEA"/>
    <w:rsid w:val="00BE5D29"/>
    <w:rsid w:val="00BE6094"/>
    <w:rsid w:val="00BE645A"/>
    <w:rsid w:val="00BE67A2"/>
    <w:rsid w:val="00BE6835"/>
    <w:rsid w:val="00BE69D5"/>
    <w:rsid w:val="00BE6A91"/>
    <w:rsid w:val="00BE6B1E"/>
    <w:rsid w:val="00BE6DAE"/>
    <w:rsid w:val="00BE6E23"/>
    <w:rsid w:val="00BE78F1"/>
    <w:rsid w:val="00BE794C"/>
    <w:rsid w:val="00BE79B5"/>
    <w:rsid w:val="00BF02EA"/>
    <w:rsid w:val="00BF0923"/>
    <w:rsid w:val="00BF0C78"/>
    <w:rsid w:val="00BF13B7"/>
    <w:rsid w:val="00BF157F"/>
    <w:rsid w:val="00BF17E0"/>
    <w:rsid w:val="00BF1B66"/>
    <w:rsid w:val="00BF1D61"/>
    <w:rsid w:val="00BF1D65"/>
    <w:rsid w:val="00BF218C"/>
    <w:rsid w:val="00BF2541"/>
    <w:rsid w:val="00BF26CE"/>
    <w:rsid w:val="00BF27D7"/>
    <w:rsid w:val="00BF29F5"/>
    <w:rsid w:val="00BF2EF0"/>
    <w:rsid w:val="00BF2FE8"/>
    <w:rsid w:val="00BF33FE"/>
    <w:rsid w:val="00BF34DB"/>
    <w:rsid w:val="00BF3684"/>
    <w:rsid w:val="00BF38A5"/>
    <w:rsid w:val="00BF3F21"/>
    <w:rsid w:val="00BF43AF"/>
    <w:rsid w:val="00BF45D4"/>
    <w:rsid w:val="00BF48B5"/>
    <w:rsid w:val="00BF4B3E"/>
    <w:rsid w:val="00BF4D14"/>
    <w:rsid w:val="00BF5445"/>
    <w:rsid w:val="00BF54ED"/>
    <w:rsid w:val="00BF5577"/>
    <w:rsid w:val="00BF6069"/>
    <w:rsid w:val="00BF6223"/>
    <w:rsid w:val="00BF6228"/>
    <w:rsid w:val="00BF659A"/>
    <w:rsid w:val="00BF66F7"/>
    <w:rsid w:val="00BF6E56"/>
    <w:rsid w:val="00BF717D"/>
    <w:rsid w:val="00BF75DD"/>
    <w:rsid w:val="00BF7650"/>
    <w:rsid w:val="00BF768C"/>
    <w:rsid w:val="00BF78C7"/>
    <w:rsid w:val="00BF7A6A"/>
    <w:rsid w:val="00BF7B68"/>
    <w:rsid w:val="00C0001E"/>
    <w:rsid w:val="00C001FA"/>
    <w:rsid w:val="00C00678"/>
    <w:rsid w:val="00C00E1D"/>
    <w:rsid w:val="00C00EDF"/>
    <w:rsid w:val="00C00F69"/>
    <w:rsid w:val="00C01784"/>
    <w:rsid w:val="00C01DE1"/>
    <w:rsid w:val="00C02086"/>
    <w:rsid w:val="00C0265E"/>
    <w:rsid w:val="00C027C4"/>
    <w:rsid w:val="00C02B85"/>
    <w:rsid w:val="00C02CA4"/>
    <w:rsid w:val="00C0302A"/>
    <w:rsid w:val="00C03476"/>
    <w:rsid w:val="00C035C1"/>
    <w:rsid w:val="00C036F0"/>
    <w:rsid w:val="00C03781"/>
    <w:rsid w:val="00C037B2"/>
    <w:rsid w:val="00C038ED"/>
    <w:rsid w:val="00C03C95"/>
    <w:rsid w:val="00C0408B"/>
    <w:rsid w:val="00C04343"/>
    <w:rsid w:val="00C04547"/>
    <w:rsid w:val="00C0491C"/>
    <w:rsid w:val="00C04980"/>
    <w:rsid w:val="00C04AD2"/>
    <w:rsid w:val="00C04D75"/>
    <w:rsid w:val="00C05055"/>
    <w:rsid w:val="00C05166"/>
    <w:rsid w:val="00C05168"/>
    <w:rsid w:val="00C05567"/>
    <w:rsid w:val="00C06136"/>
    <w:rsid w:val="00C063B1"/>
    <w:rsid w:val="00C064C9"/>
    <w:rsid w:val="00C06AB9"/>
    <w:rsid w:val="00C06FD0"/>
    <w:rsid w:val="00C07607"/>
    <w:rsid w:val="00C07A89"/>
    <w:rsid w:val="00C07EE0"/>
    <w:rsid w:val="00C07FB5"/>
    <w:rsid w:val="00C10108"/>
    <w:rsid w:val="00C1013C"/>
    <w:rsid w:val="00C101E4"/>
    <w:rsid w:val="00C103C0"/>
    <w:rsid w:val="00C107AB"/>
    <w:rsid w:val="00C10A23"/>
    <w:rsid w:val="00C10B9A"/>
    <w:rsid w:val="00C10BC6"/>
    <w:rsid w:val="00C10C07"/>
    <w:rsid w:val="00C10CAB"/>
    <w:rsid w:val="00C10D5E"/>
    <w:rsid w:val="00C110C6"/>
    <w:rsid w:val="00C112F5"/>
    <w:rsid w:val="00C11805"/>
    <w:rsid w:val="00C11A6D"/>
    <w:rsid w:val="00C11B41"/>
    <w:rsid w:val="00C11E2C"/>
    <w:rsid w:val="00C11FF0"/>
    <w:rsid w:val="00C120E1"/>
    <w:rsid w:val="00C12348"/>
    <w:rsid w:val="00C1246D"/>
    <w:rsid w:val="00C12889"/>
    <w:rsid w:val="00C128AB"/>
    <w:rsid w:val="00C1295D"/>
    <w:rsid w:val="00C129AF"/>
    <w:rsid w:val="00C12A11"/>
    <w:rsid w:val="00C12A6E"/>
    <w:rsid w:val="00C12E0D"/>
    <w:rsid w:val="00C13223"/>
    <w:rsid w:val="00C13243"/>
    <w:rsid w:val="00C1326C"/>
    <w:rsid w:val="00C13651"/>
    <w:rsid w:val="00C13E15"/>
    <w:rsid w:val="00C13F80"/>
    <w:rsid w:val="00C13F85"/>
    <w:rsid w:val="00C1404E"/>
    <w:rsid w:val="00C145DE"/>
    <w:rsid w:val="00C14603"/>
    <w:rsid w:val="00C148B5"/>
    <w:rsid w:val="00C149DE"/>
    <w:rsid w:val="00C14ABD"/>
    <w:rsid w:val="00C14B38"/>
    <w:rsid w:val="00C14CBC"/>
    <w:rsid w:val="00C14F86"/>
    <w:rsid w:val="00C151E3"/>
    <w:rsid w:val="00C15474"/>
    <w:rsid w:val="00C155B5"/>
    <w:rsid w:val="00C158AD"/>
    <w:rsid w:val="00C15DA0"/>
    <w:rsid w:val="00C16263"/>
    <w:rsid w:val="00C163D7"/>
    <w:rsid w:val="00C1653D"/>
    <w:rsid w:val="00C165B6"/>
    <w:rsid w:val="00C1682F"/>
    <w:rsid w:val="00C16CEF"/>
    <w:rsid w:val="00C17743"/>
    <w:rsid w:val="00C17D12"/>
    <w:rsid w:val="00C17D96"/>
    <w:rsid w:val="00C2058B"/>
    <w:rsid w:val="00C206F9"/>
    <w:rsid w:val="00C20773"/>
    <w:rsid w:val="00C207D2"/>
    <w:rsid w:val="00C20C4F"/>
    <w:rsid w:val="00C20CC3"/>
    <w:rsid w:val="00C20E83"/>
    <w:rsid w:val="00C210DF"/>
    <w:rsid w:val="00C210EE"/>
    <w:rsid w:val="00C211DF"/>
    <w:rsid w:val="00C21232"/>
    <w:rsid w:val="00C21235"/>
    <w:rsid w:val="00C213BC"/>
    <w:rsid w:val="00C2167D"/>
    <w:rsid w:val="00C21870"/>
    <w:rsid w:val="00C21BA7"/>
    <w:rsid w:val="00C21DF4"/>
    <w:rsid w:val="00C22021"/>
    <w:rsid w:val="00C22155"/>
    <w:rsid w:val="00C22493"/>
    <w:rsid w:val="00C22841"/>
    <w:rsid w:val="00C22944"/>
    <w:rsid w:val="00C22EC0"/>
    <w:rsid w:val="00C22FBE"/>
    <w:rsid w:val="00C23282"/>
    <w:rsid w:val="00C2380F"/>
    <w:rsid w:val="00C23AEB"/>
    <w:rsid w:val="00C23E18"/>
    <w:rsid w:val="00C242EA"/>
    <w:rsid w:val="00C24551"/>
    <w:rsid w:val="00C24589"/>
    <w:rsid w:val="00C246A5"/>
    <w:rsid w:val="00C24882"/>
    <w:rsid w:val="00C249AC"/>
    <w:rsid w:val="00C24C23"/>
    <w:rsid w:val="00C24C76"/>
    <w:rsid w:val="00C24D3F"/>
    <w:rsid w:val="00C24F92"/>
    <w:rsid w:val="00C24FB8"/>
    <w:rsid w:val="00C253E9"/>
    <w:rsid w:val="00C2575D"/>
    <w:rsid w:val="00C257CC"/>
    <w:rsid w:val="00C258A2"/>
    <w:rsid w:val="00C25973"/>
    <w:rsid w:val="00C25AEA"/>
    <w:rsid w:val="00C25CBD"/>
    <w:rsid w:val="00C25E34"/>
    <w:rsid w:val="00C25E51"/>
    <w:rsid w:val="00C25F27"/>
    <w:rsid w:val="00C25F6F"/>
    <w:rsid w:val="00C26168"/>
    <w:rsid w:val="00C263A2"/>
    <w:rsid w:val="00C263C1"/>
    <w:rsid w:val="00C264DB"/>
    <w:rsid w:val="00C26589"/>
    <w:rsid w:val="00C2697F"/>
    <w:rsid w:val="00C26A57"/>
    <w:rsid w:val="00C26B62"/>
    <w:rsid w:val="00C26CB8"/>
    <w:rsid w:val="00C26E7C"/>
    <w:rsid w:val="00C278AA"/>
    <w:rsid w:val="00C27990"/>
    <w:rsid w:val="00C27C68"/>
    <w:rsid w:val="00C27F96"/>
    <w:rsid w:val="00C302D6"/>
    <w:rsid w:val="00C30460"/>
    <w:rsid w:val="00C307EA"/>
    <w:rsid w:val="00C30C44"/>
    <w:rsid w:val="00C30CCF"/>
    <w:rsid w:val="00C3108A"/>
    <w:rsid w:val="00C31190"/>
    <w:rsid w:val="00C313DF"/>
    <w:rsid w:val="00C315F9"/>
    <w:rsid w:val="00C31AAE"/>
    <w:rsid w:val="00C31B30"/>
    <w:rsid w:val="00C31B8E"/>
    <w:rsid w:val="00C31CC5"/>
    <w:rsid w:val="00C32064"/>
    <w:rsid w:val="00C3286F"/>
    <w:rsid w:val="00C32A29"/>
    <w:rsid w:val="00C32DAF"/>
    <w:rsid w:val="00C32DB9"/>
    <w:rsid w:val="00C32E05"/>
    <w:rsid w:val="00C32ED3"/>
    <w:rsid w:val="00C333D7"/>
    <w:rsid w:val="00C33566"/>
    <w:rsid w:val="00C3373B"/>
    <w:rsid w:val="00C33B57"/>
    <w:rsid w:val="00C33C44"/>
    <w:rsid w:val="00C342A6"/>
    <w:rsid w:val="00C34A0D"/>
    <w:rsid w:val="00C34BFE"/>
    <w:rsid w:val="00C34E6E"/>
    <w:rsid w:val="00C350AC"/>
    <w:rsid w:val="00C35295"/>
    <w:rsid w:val="00C3551A"/>
    <w:rsid w:val="00C3555A"/>
    <w:rsid w:val="00C35776"/>
    <w:rsid w:val="00C3589A"/>
    <w:rsid w:val="00C359F2"/>
    <w:rsid w:val="00C359FE"/>
    <w:rsid w:val="00C35DC7"/>
    <w:rsid w:val="00C35F3A"/>
    <w:rsid w:val="00C361BF"/>
    <w:rsid w:val="00C36222"/>
    <w:rsid w:val="00C363E2"/>
    <w:rsid w:val="00C36A43"/>
    <w:rsid w:val="00C36E02"/>
    <w:rsid w:val="00C372F9"/>
    <w:rsid w:val="00C374F7"/>
    <w:rsid w:val="00C378E2"/>
    <w:rsid w:val="00C37AC0"/>
    <w:rsid w:val="00C37B7D"/>
    <w:rsid w:val="00C37C66"/>
    <w:rsid w:val="00C37DA3"/>
    <w:rsid w:val="00C37F01"/>
    <w:rsid w:val="00C37F4F"/>
    <w:rsid w:val="00C4011B"/>
    <w:rsid w:val="00C402FE"/>
    <w:rsid w:val="00C40425"/>
    <w:rsid w:val="00C40708"/>
    <w:rsid w:val="00C40EF7"/>
    <w:rsid w:val="00C411D2"/>
    <w:rsid w:val="00C412C7"/>
    <w:rsid w:val="00C4149F"/>
    <w:rsid w:val="00C4177E"/>
    <w:rsid w:val="00C41B0F"/>
    <w:rsid w:val="00C41C8B"/>
    <w:rsid w:val="00C41EE8"/>
    <w:rsid w:val="00C42270"/>
    <w:rsid w:val="00C422C7"/>
    <w:rsid w:val="00C423F5"/>
    <w:rsid w:val="00C4253C"/>
    <w:rsid w:val="00C425F9"/>
    <w:rsid w:val="00C427CB"/>
    <w:rsid w:val="00C42898"/>
    <w:rsid w:val="00C42AB6"/>
    <w:rsid w:val="00C42C02"/>
    <w:rsid w:val="00C42D6A"/>
    <w:rsid w:val="00C42F92"/>
    <w:rsid w:val="00C42FA9"/>
    <w:rsid w:val="00C43256"/>
    <w:rsid w:val="00C43394"/>
    <w:rsid w:val="00C43492"/>
    <w:rsid w:val="00C4367B"/>
    <w:rsid w:val="00C43A5D"/>
    <w:rsid w:val="00C43D22"/>
    <w:rsid w:val="00C44398"/>
    <w:rsid w:val="00C443D8"/>
    <w:rsid w:val="00C44843"/>
    <w:rsid w:val="00C44A03"/>
    <w:rsid w:val="00C44DFD"/>
    <w:rsid w:val="00C44ECC"/>
    <w:rsid w:val="00C44FDD"/>
    <w:rsid w:val="00C4507F"/>
    <w:rsid w:val="00C457C1"/>
    <w:rsid w:val="00C45910"/>
    <w:rsid w:val="00C45F38"/>
    <w:rsid w:val="00C45F3D"/>
    <w:rsid w:val="00C4658A"/>
    <w:rsid w:val="00C466EE"/>
    <w:rsid w:val="00C46B2A"/>
    <w:rsid w:val="00C46C76"/>
    <w:rsid w:val="00C46CEE"/>
    <w:rsid w:val="00C46E3C"/>
    <w:rsid w:val="00C46F55"/>
    <w:rsid w:val="00C474D1"/>
    <w:rsid w:val="00C477A2"/>
    <w:rsid w:val="00C503A1"/>
    <w:rsid w:val="00C505B6"/>
    <w:rsid w:val="00C50799"/>
    <w:rsid w:val="00C509C3"/>
    <w:rsid w:val="00C509F0"/>
    <w:rsid w:val="00C50AFC"/>
    <w:rsid w:val="00C50BCB"/>
    <w:rsid w:val="00C50F77"/>
    <w:rsid w:val="00C514B6"/>
    <w:rsid w:val="00C515CA"/>
    <w:rsid w:val="00C51A1E"/>
    <w:rsid w:val="00C51CA3"/>
    <w:rsid w:val="00C51D89"/>
    <w:rsid w:val="00C51FA8"/>
    <w:rsid w:val="00C52663"/>
    <w:rsid w:val="00C52768"/>
    <w:rsid w:val="00C52988"/>
    <w:rsid w:val="00C52B34"/>
    <w:rsid w:val="00C5308B"/>
    <w:rsid w:val="00C53282"/>
    <w:rsid w:val="00C53484"/>
    <w:rsid w:val="00C538E5"/>
    <w:rsid w:val="00C53901"/>
    <w:rsid w:val="00C53AB3"/>
    <w:rsid w:val="00C53AFD"/>
    <w:rsid w:val="00C53CBC"/>
    <w:rsid w:val="00C53D94"/>
    <w:rsid w:val="00C54402"/>
    <w:rsid w:val="00C54493"/>
    <w:rsid w:val="00C544D5"/>
    <w:rsid w:val="00C549D3"/>
    <w:rsid w:val="00C54AD8"/>
    <w:rsid w:val="00C54F68"/>
    <w:rsid w:val="00C5502B"/>
    <w:rsid w:val="00C551B2"/>
    <w:rsid w:val="00C552EB"/>
    <w:rsid w:val="00C55371"/>
    <w:rsid w:val="00C55709"/>
    <w:rsid w:val="00C5579E"/>
    <w:rsid w:val="00C55940"/>
    <w:rsid w:val="00C55A85"/>
    <w:rsid w:val="00C55CAD"/>
    <w:rsid w:val="00C55F66"/>
    <w:rsid w:val="00C55FCC"/>
    <w:rsid w:val="00C55FDA"/>
    <w:rsid w:val="00C560CD"/>
    <w:rsid w:val="00C5637E"/>
    <w:rsid w:val="00C56386"/>
    <w:rsid w:val="00C564D5"/>
    <w:rsid w:val="00C564E8"/>
    <w:rsid w:val="00C5683F"/>
    <w:rsid w:val="00C56855"/>
    <w:rsid w:val="00C56C2A"/>
    <w:rsid w:val="00C57612"/>
    <w:rsid w:val="00C60268"/>
    <w:rsid w:val="00C60A67"/>
    <w:rsid w:val="00C60CE6"/>
    <w:rsid w:val="00C61877"/>
    <w:rsid w:val="00C61BA3"/>
    <w:rsid w:val="00C61EDD"/>
    <w:rsid w:val="00C6218F"/>
    <w:rsid w:val="00C62497"/>
    <w:rsid w:val="00C626D8"/>
    <w:rsid w:val="00C62790"/>
    <w:rsid w:val="00C627DE"/>
    <w:rsid w:val="00C62B81"/>
    <w:rsid w:val="00C62D10"/>
    <w:rsid w:val="00C62EE9"/>
    <w:rsid w:val="00C62EF6"/>
    <w:rsid w:val="00C6318C"/>
    <w:rsid w:val="00C63B85"/>
    <w:rsid w:val="00C63DAB"/>
    <w:rsid w:val="00C64241"/>
    <w:rsid w:val="00C64426"/>
    <w:rsid w:val="00C64835"/>
    <w:rsid w:val="00C64872"/>
    <w:rsid w:val="00C64A0E"/>
    <w:rsid w:val="00C64C13"/>
    <w:rsid w:val="00C64D87"/>
    <w:rsid w:val="00C6500E"/>
    <w:rsid w:val="00C65029"/>
    <w:rsid w:val="00C6507E"/>
    <w:rsid w:val="00C65184"/>
    <w:rsid w:val="00C6568C"/>
    <w:rsid w:val="00C658DC"/>
    <w:rsid w:val="00C65B99"/>
    <w:rsid w:val="00C65F6D"/>
    <w:rsid w:val="00C6605E"/>
    <w:rsid w:val="00C664A2"/>
    <w:rsid w:val="00C66810"/>
    <w:rsid w:val="00C66A0A"/>
    <w:rsid w:val="00C66D64"/>
    <w:rsid w:val="00C670BE"/>
    <w:rsid w:val="00C67300"/>
    <w:rsid w:val="00C67351"/>
    <w:rsid w:val="00C673FD"/>
    <w:rsid w:val="00C67653"/>
    <w:rsid w:val="00C67A9C"/>
    <w:rsid w:val="00C70558"/>
    <w:rsid w:val="00C70587"/>
    <w:rsid w:val="00C70A00"/>
    <w:rsid w:val="00C70EE0"/>
    <w:rsid w:val="00C70F1C"/>
    <w:rsid w:val="00C70F82"/>
    <w:rsid w:val="00C70FE1"/>
    <w:rsid w:val="00C71116"/>
    <w:rsid w:val="00C711E6"/>
    <w:rsid w:val="00C718CB"/>
    <w:rsid w:val="00C71DBD"/>
    <w:rsid w:val="00C723E6"/>
    <w:rsid w:val="00C72401"/>
    <w:rsid w:val="00C725FF"/>
    <w:rsid w:val="00C72973"/>
    <w:rsid w:val="00C72BF8"/>
    <w:rsid w:val="00C73357"/>
    <w:rsid w:val="00C73413"/>
    <w:rsid w:val="00C7398F"/>
    <w:rsid w:val="00C7406C"/>
    <w:rsid w:val="00C740A2"/>
    <w:rsid w:val="00C7430D"/>
    <w:rsid w:val="00C744CF"/>
    <w:rsid w:val="00C744F3"/>
    <w:rsid w:val="00C74590"/>
    <w:rsid w:val="00C74603"/>
    <w:rsid w:val="00C74B66"/>
    <w:rsid w:val="00C74C5F"/>
    <w:rsid w:val="00C74D2C"/>
    <w:rsid w:val="00C750EE"/>
    <w:rsid w:val="00C75495"/>
    <w:rsid w:val="00C75515"/>
    <w:rsid w:val="00C75574"/>
    <w:rsid w:val="00C755A5"/>
    <w:rsid w:val="00C755FC"/>
    <w:rsid w:val="00C756A2"/>
    <w:rsid w:val="00C75807"/>
    <w:rsid w:val="00C75B68"/>
    <w:rsid w:val="00C75BE4"/>
    <w:rsid w:val="00C75C74"/>
    <w:rsid w:val="00C761D6"/>
    <w:rsid w:val="00C762DF"/>
    <w:rsid w:val="00C763DF"/>
    <w:rsid w:val="00C76574"/>
    <w:rsid w:val="00C765A7"/>
    <w:rsid w:val="00C76722"/>
    <w:rsid w:val="00C76AB0"/>
    <w:rsid w:val="00C76BD0"/>
    <w:rsid w:val="00C76D02"/>
    <w:rsid w:val="00C77017"/>
    <w:rsid w:val="00C770B6"/>
    <w:rsid w:val="00C774AB"/>
    <w:rsid w:val="00C77815"/>
    <w:rsid w:val="00C77BDE"/>
    <w:rsid w:val="00C77FD1"/>
    <w:rsid w:val="00C8009C"/>
    <w:rsid w:val="00C80184"/>
    <w:rsid w:val="00C801B9"/>
    <w:rsid w:val="00C8039F"/>
    <w:rsid w:val="00C80520"/>
    <w:rsid w:val="00C80687"/>
    <w:rsid w:val="00C80CE9"/>
    <w:rsid w:val="00C80E0D"/>
    <w:rsid w:val="00C80FA9"/>
    <w:rsid w:val="00C81257"/>
    <w:rsid w:val="00C8139F"/>
    <w:rsid w:val="00C81516"/>
    <w:rsid w:val="00C816CB"/>
    <w:rsid w:val="00C81756"/>
    <w:rsid w:val="00C818FA"/>
    <w:rsid w:val="00C81A8D"/>
    <w:rsid w:val="00C81AAC"/>
    <w:rsid w:val="00C81B90"/>
    <w:rsid w:val="00C81CC6"/>
    <w:rsid w:val="00C82659"/>
    <w:rsid w:val="00C82877"/>
    <w:rsid w:val="00C82883"/>
    <w:rsid w:val="00C829B7"/>
    <w:rsid w:val="00C829C3"/>
    <w:rsid w:val="00C831EC"/>
    <w:rsid w:val="00C83231"/>
    <w:rsid w:val="00C8324E"/>
    <w:rsid w:val="00C83647"/>
    <w:rsid w:val="00C83774"/>
    <w:rsid w:val="00C83888"/>
    <w:rsid w:val="00C839DF"/>
    <w:rsid w:val="00C83FAE"/>
    <w:rsid w:val="00C84394"/>
    <w:rsid w:val="00C84607"/>
    <w:rsid w:val="00C84880"/>
    <w:rsid w:val="00C84D97"/>
    <w:rsid w:val="00C84E01"/>
    <w:rsid w:val="00C84FDB"/>
    <w:rsid w:val="00C85060"/>
    <w:rsid w:val="00C85147"/>
    <w:rsid w:val="00C8516F"/>
    <w:rsid w:val="00C85199"/>
    <w:rsid w:val="00C8524A"/>
    <w:rsid w:val="00C85299"/>
    <w:rsid w:val="00C856C8"/>
    <w:rsid w:val="00C8585D"/>
    <w:rsid w:val="00C85A2F"/>
    <w:rsid w:val="00C8613D"/>
    <w:rsid w:val="00C862D0"/>
    <w:rsid w:val="00C86487"/>
    <w:rsid w:val="00C866FD"/>
    <w:rsid w:val="00C867D1"/>
    <w:rsid w:val="00C8680C"/>
    <w:rsid w:val="00C86841"/>
    <w:rsid w:val="00C8698F"/>
    <w:rsid w:val="00C86A39"/>
    <w:rsid w:val="00C86F3E"/>
    <w:rsid w:val="00C87186"/>
    <w:rsid w:val="00C8731C"/>
    <w:rsid w:val="00C8735B"/>
    <w:rsid w:val="00C87374"/>
    <w:rsid w:val="00C87461"/>
    <w:rsid w:val="00C87923"/>
    <w:rsid w:val="00C8795D"/>
    <w:rsid w:val="00C87ABA"/>
    <w:rsid w:val="00C87B4D"/>
    <w:rsid w:val="00C87CA7"/>
    <w:rsid w:val="00C87D88"/>
    <w:rsid w:val="00C90023"/>
    <w:rsid w:val="00C90040"/>
    <w:rsid w:val="00C9017E"/>
    <w:rsid w:val="00C9044D"/>
    <w:rsid w:val="00C906B8"/>
    <w:rsid w:val="00C908AD"/>
    <w:rsid w:val="00C90F20"/>
    <w:rsid w:val="00C91067"/>
    <w:rsid w:val="00C912FF"/>
    <w:rsid w:val="00C913A1"/>
    <w:rsid w:val="00C914F4"/>
    <w:rsid w:val="00C91C26"/>
    <w:rsid w:val="00C91D6E"/>
    <w:rsid w:val="00C92332"/>
    <w:rsid w:val="00C9259F"/>
    <w:rsid w:val="00C92AE6"/>
    <w:rsid w:val="00C92B66"/>
    <w:rsid w:val="00C92B9F"/>
    <w:rsid w:val="00C93064"/>
    <w:rsid w:val="00C93141"/>
    <w:rsid w:val="00C93636"/>
    <w:rsid w:val="00C93B75"/>
    <w:rsid w:val="00C93C98"/>
    <w:rsid w:val="00C94AD8"/>
    <w:rsid w:val="00C94CF8"/>
    <w:rsid w:val="00C94D15"/>
    <w:rsid w:val="00C94D81"/>
    <w:rsid w:val="00C94D8B"/>
    <w:rsid w:val="00C94E74"/>
    <w:rsid w:val="00C94E8D"/>
    <w:rsid w:val="00C94EE3"/>
    <w:rsid w:val="00C94F62"/>
    <w:rsid w:val="00C9507B"/>
    <w:rsid w:val="00C9512D"/>
    <w:rsid w:val="00C9595B"/>
    <w:rsid w:val="00C95CA9"/>
    <w:rsid w:val="00C95CC4"/>
    <w:rsid w:val="00C9680A"/>
    <w:rsid w:val="00C96C15"/>
    <w:rsid w:val="00C96CA2"/>
    <w:rsid w:val="00C96CBD"/>
    <w:rsid w:val="00C971A4"/>
    <w:rsid w:val="00C97348"/>
    <w:rsid w:val="00C97526"/>
    <w:rsid w:val="00C9768C"/>
    <w:rsid w:val="00C976DD"/>
    <w:rsid w:val="00C97981"/>
    <w:rsid w:val="00CA0F53"/>
    <w:rsid w:val="00CA1244"/>
    <w:rsid w:val="00CA12CB"/>
    <w:rsid w:val="00CA1567"/>
    <w:rsid w:val="00CA15A8"/>
    <w:rsid w:val="00CA15BC"/>
    <w:rsid w:val="00CA2056"/>
    <w:rsid w:val="00CA256D"/>
    <w:rsid w:val="00CA2780"/>
    <w:rsid w:val="00CA27DE"/>
    <w:rsid w:val="00CA28E7"/>
    <w:rsid w:val="00CA2A94"/>
    <w:rsid w:val="00CA2B12"/>
    <w:rsid w:val="00CA2E2B"/>
    <w:rsid w:val="00CA3345"/>
    <w:rsid w:val="00CA33BD"/>
    <w:rsid w:val="00CA355B"/>
    <w:rsid w:val="00CA369D"/>
    <w:rsid w:val="00CA3A33"/>
    <w:rsid w:val="00CA3C0C"/>
    <w:rsid w:val="00CA3EFD"/>
    <w:rsid w:val="00CA40B2"/>
    <w:rsid w:val="00CA45A5"/>
    <w:rsid w:val="00CA4847"/>
    <w:rsid w:val="00CA4D9C"/>
    <w:rsid w:val="00CA4DDC"/>
    <w:rsid w:val="00CA50C8"/>
    <w:rsid w:val="00CA51A6"/>
    <w:rsid w:val="00CA5632"/>
    <w:rsid w:val="00CA5695"/>
    <w:rsid w:val="00CA571B"/>
    <w:rsid w:val="00CA57BA"/>
    <w:rsid w:val="00CA5AF3"/>
    <w:rsid w:val="00CA5D86"/>
    <w:rsid w:val="00CA5EF6"/>
    <w:rsid w:val="00CA606C"/>
    <w:rsid w:val="00CA65C9"/>
    <w:rsid w:val="00CA661B"/>
    <w:rsid w:val="00CA66C7"/>
    <w:rsid w:val="00CA6976"/>
    <w:rsid w:val="00CA6A03"/>
    <w:rsid w:val="00CA6F95"/>
    <w:rsid w:val="00CA723D"/>
    <w:rsid w:val="00CA749E"/>
    <w:rsid w:val="00CA779C"/>
    <w:rsid w:val="00CB0421"/>
    <w:rsid w:val="00CB050D"/>
    <w:rsid w:val="00CB0547"/>
    <w:rsid w:val="00CB0689"/>
    <w:rsid w:val="00CB07C9"/>
    <w:rsid w:val="00CB0983"/>
    <w:rsid w:val="00CB09E2"/>
    <w:rsid w:val="00CB09E4"/>
    <w:rsid w:val="00CB0BED"/>
    <w:rsid w:val="00CB0D8A"/>
    <w:rsid w:val="00CB0EF6"/>
    <w:rsid w:val="00CB0F46"/>
    <w:rsid w:val="00CB13E0"/>
    <w:rsid w:val="00CB1427"/>
    <w:rsid w:val="00CB15FC"/>
    <w:rsid w:val="00CB167C"/>
    <w:rsid w:val="00CB1797"/>
    <w:rsid w:val="00CB1809"/>
    <w:rsid w:val="00CB195F"/>
    <w:rsid w:val="00CB1A1E"/>
    <w:rsid w:val="00CB1AB2"/>
    <w:rsid w:val="00CB2136"/>
    <w:rsid w:val="00CB21FE"/>
    <w:rsid w:val="00CB222F"/>
    <w:rsid w:val="00CB23C3"/>
    <w:rsid w:val="00CB2761"/>
    <w:rsid w:val="00CB3849"/>
    <w:rsid w:val="00CB3972"/>
    <w:rsid w:val="00CB39ED"/>
    <w:rsid w:val="00CB3A08"/>
    <w:rsid w:val="00CB3D56"/>
    <w:rsid w:val="00CB3FCE"/>
    <w:rsid w:val="00CB43D2"/>
    <w:rsid w:val="00CB47B7"/>
    <w:rsid w:val="00CB47BF"/>
    <w:rsid w:val="00CB4A3C"/>
    <w:rsid w:val="00CB50C4"/>
    <w:rsid w:val="00CB5299"/>
    <w:rsid w:val="00CB59C9"/>
    <w:rsid w:val="00CB60AC"/>
    <w:rsid w:val="00CB60CF"/>
    <w:rsid w:val="00CB61F0"/>
    <w:rsid w:val="00CB63E6"/>
    <w:rsid w:val="00CB648F"/>
    <w:rsid w:val="00CB64E7"/>
    <w:rsid w:val="00CB6711"/>
    <w:rsid w:val="00CB6764"/>
    <w:rsid w:val="00CB6770"/>
    <w:rsid w:val="00CB697A"/>
    <w:rsid w:val="00CB6AA1"/>
    <w:rsid w:val="00CB74F2"/>
    <w:rsid w:val="00CB77E3"/>
    <w:rsid w:val="00CB79D9"/>
    <w:rsid w:val="00CC006E"/>
    <w:rsid w:val="00CC02AC"/>
    <w:rsid w:val="00CC056B"/>
    <w:rsid w:val="00CC0729"/>
    <w:rsid w:val="00CC0840"/>
    <w:rsid w:val="00CC0914"/>
    <w:rsid w:val="00CC1513"/>
    <w:rsid w:val="00CC16AB"/>
    <w:rsid w:val="00CC18EF"/>
    <w:rsid w:val="00CC1F09"/>
    <w:rsid w:val="00CC2406"/>
    <w:rsid w:val="00CC27A4"/>
    <w:rsid w:val="00CC2970"/>
    <w:rsid w:val="00CC2C60"/>
    <w:rsid w:val="00CC30DB"/>
    <w:rsid w:val="00CC360C"/>
    <w:rsid w:val="00CC3702"/>
    <w:rsid w:val="00CC385F"/>
    <w:rsid w:val="00CC38B2"/>
    <w:rsid w:val="00CC3922"/>
    <w:rsid w:val="00CC3A45"/>
    <w:rsid w:val="00CC3F21"/>
    <w:rsid w:val="00CC3F91"/>
    <w:rsid w:val="00CC4142"/>
    <w:rsid w:val="00CC4217"/>
    <w:rsid w:val="00CC43F3"/>
    <w:rsid w:val="00CC44E3"/>
    <w:rsid w:val="00CC4587"/>
    <w:rsid w:val="00CC4635"/>
    <w:rsid w:val="00CC4857"/>
    <w:rsid w:val="00CC49E9"/>
    <w:rsid w:val="00CC4FC4"/>
    <w:rsid w:val="00CC57E4"/>
    <w:rsid w:val="00CC5D44"/>
    <w:rsid w:val="00CC5F4C"/>
    <w:rsid w:val="00CC613A"/>
    <w:rsid w:val="00CC626C"/>
    <w:rsid w:val="00CC63E9"/>
    <w:rsid w:val="00CC6764"/>
    <w:rsid w:val="00CC67AA"/>
    <w:rsid w:val="00CC6A64"/>
    <w:rsid w:val="00CC6DCA"/>
    <w:rsid w:val="00CC714F"/>
    <w:rsid w:val="00CC7413"/>
    <w:rsid w:val="00CC75C2"/>
    <w:rsid w:val="00CC7A64"/>
    <w:rsid w:val="00CC7FA2"/>
    <w:rsid w:val="00CD0307"/>
    <w:rsid w:val="00CD04AC"/>
    <w:rsid w:val="00CD0579"/>
    <w:rsid w:val="00CD05FD"/>
    <w:rsid w:val="00CD0669"/>
    <w:rsid w:val="00CD0828"/>
    <w:rsid w:val="00CD0910"/>
    <w:rsid w:val="00CD0C06"/>
    <w:rsid w:val="00CD0C1A"/>
    <w:rsid w:val="00CD0CA6"/>
    <w:rsid w:val="00CD0CEC"/>
    <w:rsid w:val="00CD1199"/>
    <w:rsid w:val="00CD1481"/>
    <w:rsid w:val="00CD1520"/>
    <w:rsid w:val="00CD1643"/>
    <w:rsid w:val="00CD1C77"/>
    <w:rsid w:val="00CD1C87"/>
    <w:rsid w:val="00CD1FB7"/>
    <w:rsid w:val="00CD2022"/>
    <w:rsid w:val="00CD25B7"/>
    <w:rsid w:val="00CD2E2E"/>
    <w:rsid w:val="00CD353A"/>
    <w:rsid w:val="00CD3671"/>
    <w:rsid w:val="00CD37A5"/>
    <w:rsid w:val="00CD3891"/>
    <w:rsid w:val="00CD38E1"/>
    <w:rsid w:val="00CD39DC"/>
    <w:rsid w:val="00CD3AA3"/>
    <w:rsid w:val="00CD3BA5"/>
    <w:rsid w:val="00CD3CA5"/>
    <w:rsid w:val="00CD3EB1"/>
    <w:rsid w:val="00CD3F1C"/>
    <w:rsid w:val="00CD481F"/>
    <w:rsid w:val="00CD494B"/>
    <w:rsid w:val="00CD4E33"/>
    <w:rsid w:val="00CD4F1F"/>
    <w:rsid w:val="00CD4F5F"/>
    <w:rsid w:val="00CD50F4"/>
    <w:rsid w:val="00CD5345"/>
    <w:rsid w:val="00CD5394"/>
    <w:rsid w:val="00CD5397"/>
    <w:rsid w:val="00CD550B"/>
    <w:rsid w:val="00CD5524"/>
    <w:rsid w:val="00CD59FD"/>
    <w:rsid w:val="00CD6488"/>
    <w:rsid w:val="00CD6752"/>
    <w:rsid w:val="00CD67AA"/>
    <w:rsid w:val="00CD6856"/>
    <w:rsid w:val="00CD6A77"/>
    <w:rsid w:val="00CD6FD8"/>
    <w:rsid w:val="00CD7057"/>
    <w:rsid w:val="00CD7383"/>
    <w:rsid w:val="00CD7889"/>
    <w:rsid w:val="00CD7C63"/>
    <w:rsid w:val="00CE048E"/>
    <w:rsid w:val="00CE0513"/>
    <w:rsid w:val="00CE0690"/>
    <w:rsid w:val="00CE0DB9"/>
    <w:rsid w:val="00CE10E6"/>
    <w:rsid w:val="00CE1591"/>
    <w:rsid w:val="00CE1C20"/>
    <w:rsid w:val="00CE1C3F"/>
    <w:rsid w:val="00CE1FD6"/>
    <w:rsid w:val="00CE1FDA"/>
    <w:rsid w:val="00CE2294"/>
    <w:rsid w:val="00CE2452"/>
    <w:rsid w:val="00CE2622"/>
    <w:rsid w:val="00CE2746"/>
    <w:rsid w:val="00CE2ABB"/>
    <w:rsid w:val="00CE2C31"/>
    <w:rsid w:val="00CE2E3C"/>
    <w:rsid w:val="00CE3547"/>
    <w:rsid w:val="00CE36D1"/>
    <w:rsid w:val="00CE376E"/>
    <w:rsid w:val="00CE3905"/>
    <w:rsid w:val="00CE3A7F"/>
    <w:rsid w:val="00CE3BA6"/>
    <w:rsid w:val="00CE3E98"/>
    <w:rsid w:val="00CE3F65"/>
    <w:rsid w:val="00CE40A9"/>
    <w:rsid w:val="00CE422B"/>
    <w:rsid w:val="00CE42AB"/>
    <w:rsid w:val="00CE4372"/>
    <w:rsid w:val="00CE502F"/>
    <w:rsid w:val="00CE5069"/>
    <w:rsid w:val="00CE519B"/>
    <w:rsid w:val="00CE573E"/>
    <w:rsid w:val="00CE5988"/>
    <w:rsid w:val="00CE5C40"/>
    <w:rsid w:val="00CE5D86"/>
    <w:rsid w:val="00CE610E"/>
    <w:rsid w:val="00CE6513"/>
    <w:rsid w:val="00CE65B3"/>
    <w:rsid w:val="00CE6646"/>
    <w:rsid w:val="00CE6715"/>
    <w:rsid w:val="00CE6ED8"/>
    <w:rsid w:val="00CE6F5F"/>
    <w:rsid w:val="00CE74F5"/>
    <w:rsid w:val="00CE780B"/>
    <w:rsid w:val="00CE7A29"/>
    <w:rsid w:val="00CE7A3D"/>
    <w:rsid w:val="00CE7BAD"/>
    <w:rsid w:val="00CE7FB0"/>
    <w:rsid w:val="00CF0396"/>
    <w:rsid w:val="00CF044C"/>
    <w:rsid w:val="00CF06FC"/>
    <w:rsid w:val="00CF0881"/>
    <w:rsid w:val="00CF08B9"/>
    <w:rsid w:val="00CF0924"/>
    <w:rsid w:val="00CF11E5"/>
    <w:rsid w:val="00CF1293"/>
    <w:rsid w:val="00CF13DE"/>
    <w:rsid w:val="00CF14D4"/>
    <w:rsid w:val="00CF1A06"/>
    <w:rsid w:val="00CF1C61"/>
    <w:rsid w:val="00CF20B5"/>
    <w:rsid w:val="00CF2428"/>
    <w:rsid w:val="00CF2524"/>
    <w:rsid w:val="00CF2561"/>
    <w:rsid w:val="00CF299B"/>
    <w:rsid w:val="00CF2C38"/>
    <w:rsid w:val="00CF301E"/>
    <w:rsid w:val="00CF33FD"/>
    <w:rsid w:val="00CF3689"/>
    <w:rsid w:val="00CF37E8"/>
    <w:rsid w:val="00CF38C3"/>
    <w:rsid w:val="00CF38E6"/>
    <w:rsid w:val="00CF3B95"/>
    <w:rsid w:val="00CF3D36"/>
    <w:rsid w:val="00CF3DDB"/>
    <w:rsid w:val="00CF3FA8"/>
    <w:rsid w:val="00CF43ED"/>
    <w:rsid w:val="00CF4633"/>
    <w:rsid w:val="00CF47F2"/>
    <w:rsid w:val="00CF4D34"/>
    <w:rsid w:val="00CF4D5E"/>
    <w:rsid w:val="00CF4FCC"/>
    <w:rsid w:val="00CF51F9"/>
    <w:rsid w:val="00CF56AB"/>
    <w:rsid w:val="00CF573F"/>
    <w:rsid w:val="00CF58B7"/>
    <w:rsid w:val="00CF5901"/>
    <w:rsid w:val="00CF5B7D"/>
    <w:rsid w:val="00CF5D84"/>
    <w:rsid w:val="00CF5F06"/>
    <w:rsid w:val="00CF62ED"/>
    <w:rsid w:val="00CF68D2"/>
    <w:rsid w:val="00CF69A6"/>
    <w:rsid w:val="00CF6B50"/>
    <w:rsid w:val="00CF6D5C"/>
    <w:rsid w:val="00CF708F"/>
    <w:rsid w:val="00CF7379"/>
    <w:rsid w:val="00CF7734"/>
    <w:rsid w:val="00CF7BAD"/>
    <w:rsid w:val="00D001A2"/>
    <w:rsid w:val="00D008D5"/>
    <w:rsid w:val="00D00AA6"/>
    <w:rsid w:val="00D00F10"/>
    <w:rsid w:val="00D00F77"/>
    <w:rsid w:val="00D012CC"/>
    <w:rsid w:val="00D012E1"/>
    <w:rsid w:val="00D013FD"/>
    <w:rsid w:val="00D01647"/>
    <w:rsid w:val="00D01700"/>
    <w:rsid w:val="00D0185B"/>
    <w:rsid w:val="00D0187F"/>
    <w:rsid w:val="00D01C4E"/>
    <w:rsid w:val="00D01CED"/>
    <w:rsid w:val="00D01F22"/>
    <w:rsid w:val="00D02232"/>
    <w:rsid w:val="00D02AB0"/>
    <w:rsid w:val="00D02ADE"/>
    <w:rsid w:val="00D02B47"/>
    <w:rsid w:val="00D02C74"/>
    <w:rsid w:val="00D02D1B"/>
    <w:rsid w:val="00D03172"/>
    <w:rsid w:val="00D03395"/>
    <w:rsid w:val="00D03788"/>
    <w:rsid w:val="00D03AD9"/>
    <w:rsid w:val="00D03CAA"/>
    <w:rsid w:val="00D03F54"/>
    <w:rsid w:val="00D04069"/>
    <w:rsid w:val="00D0432E"/>
    <w:rsid w:val="00D04DB6"/>
    <w:rsid w:val="00D04FD0"/>
    <w:rsid w:val="00D0556A"/>
    <w:rsid w:val="00D05673"/>
    <w:rsid w:val="00D05B91"/>
    <w:rsid w:val="00D05CD5"/>
    <w:rsid w:val="00D05E49"/>
    <w:rsid w:val="00D064F1"/>
    <w:rsid w:val="00D069D6"/>
    <w:rsid w:val="00D06B44"/>
    <w:rsid w:val="00D06B6A"/>
    <w:rsid w:val="00D07361"/>
    <w:rsid w:val="00D076E8"/>
    <w:rsid w:val="00D07725"/>
    <w:rsid w:val="00D07E77"/>
    <w:rsid w:val="00D1002B"/>
    <w:rsid w:val="00D10244"/>
    <w:rsid w:val="00D10686"/>
    <w:rsid w:val="00D1080D"/>
    <w:rsid w:val="00D10D2B"/>
    <w:rsid w:val="00D11239"/>
    <w:rsid w:val="00D11330"/>
    <w:rsid w:val="00D11458"/>
    <w:rsid w:val="00D11C8F"/>
    <w:rsid w:val="00D11D48"/>
    <w:rsid w:val="00D124CD"/>
    <w:rsid w:val="00D12628"/>
    <w:rsid w:val="00D1265D"/>
    <w:rsid w:val="00D12789"/>
    <w:rsid w:val="00D1282A"/>
    <w:rsid w:val="00D12A14"/>
    <w:rsid w:val="00D12B80"/>
    <w:rsid w:val="00D12BB5"/>
    <w:rsid w:val="00D12CF9"/>
    <w:rsid w:val="00D12DF0"/>
    <w:rsid w:val="00D1302C"/>
    <w:rsid w:val="00D134CA"/>
    <w:rsid w:val="00D13649"/>
    <w:rsid w:val="00D1383D"/>
    <w:rsid w:val="00D1386E"/>
    <w:rsid w:val="00D13AF4"/>
    <w:rsid w:val="00D13D60"/>
    <w:rsid w:val="00D13FB0"/>
    <w:rsid w:val="00D1419E"/>
    <w:rsid w:val="00D1424C"/>
    <w:rsid w:val="00D1425D"/>
    <w:rsid w:val="00D1444E"/>
    <w:rsid w:val="00D146B4"/>
    <w:rsid w:val="00D146FD"/>
    <w:rsid w:val="00D14922"/>
    <w:rsid w:val="00D14A4C"/>
    <w:rsid w:val="00D15253"/>
    <w:rsid w:val="00D1535F"/>
    <w:rsid w:val="00D15456"/>
    <w:rsid w:val="00D15474"/>
    <w:rsid w:val="00D154DD"/>
    <w:rsid w:val="00D156FB"/>
    <w:rsid w:val="00D15807"/>
    <w:rsid w:val="00D15987"/>
    <w:rsid w:val="00D15A5F"/>
    <w:rsid w:val="00D15A98"/>
    <w:rsid w:val="00D15E48"/>
    <w:rsid w:val="00D168FC"/>
    <w:rsid w:val="00D16C2C"/>
    <w:rsid w:val="00D16D15"/>
    <w:rsid w:val="00D16EC7"/>
    <w:rsid w:val="00D16FD2"/>
    <w:rsid w:val="00D17414"/>
    <w:rsid w:val="00D174F6"/>
    <w:rsid w:val="00D175DE"/>
    <w:rsid w:val="00D17ACC"/>
    <w:rsid w:val="00D17CCD"/>
    <w:rsid w:val="00D20011"/>
    <w:rsid w:val="00D200E4"/>
    <w:rsid w:val="00D203BF"/>
    <w:rsid w:val="00D204D7"/>
    <w:rsid w:val="00D2085B"/>
    <w:rsid w:val="00D208CD"/>
    <w:rsid w:val="00D209FD"/>
    <w:rsid w:val="00D20AB8"/>
    <w:rsid w:val="00D20F1B"/>
    <w:rsid w:val="00D21696"/>
    <w:rsid w:val="00D216EE"/>
    <w:rsid w:val="00D21CCE"/>
    <w:rsid w:val="00D21DCB"/>
    <w:rsid w:val="00D22066"/>
    <w:rsid w:val="00D22204"/>
    <w:rsid w:val="00D2243B"/>
    <w:rsid w:val="00D22455"/>
    <w:rsid w:val="00D22562"/>
    <w:rsid w:val="00D228A5"/>
    <w:rsid w:val="00D229A4"/>
    <w:rsid w:val="00D22BAA"/>
    <w:rsid w:val="00D22CB0"/>
    <w:rsid w:val="00D22D64"/>
    <w:rsid w:val="00D22F1C"/>
    <w:rsid w:val="00D22F4E"/>
    <w:rsid w:val="00D2302E"/>
    <w:rsid w:val="00D23575"/>
    <w:rsid w:val="00D23577"/>
    <w:rsid w:val="00D237D4"/>
    <w:rsid w:val="00D23E3C"/>
    <w:rsid w:val="00D24356"/>
    <w:rsid w:val="00D24396"/>
    <w:rsid w:val="00D24D3F"/>
    <w:rsid w:val="00D24F73"/>
    <w:rsid w:val="00D24FA0"/>
    <w:rsid w:val="00D25057"/>
    <w:rsid w:val="00D25068"/>
    <w:rsid w:val="00D2524A"/>
    <w:rsid w:val="00D256D4"/>
    <w:rsid w:val="00D257C9"/>
    <w:rsid w:val="00D258D3"/>
    <w:rsid w:val="00D25A4A"/>
    <w:rsid w:val="00D25DD6"/>
    <w:rsid w:val="00D261DC"/>
    <w:rsid w:val="00D2634B"/>
    <w:rsid w:val="00D26520"/>
    <w:rsid w:val="00D26542"/>
    <w:rsid w:val="00D2676A"/>
    <w:rsid w:val="00D268F4"/>
    <w:rsid w:val="00D2698A"/>
    <w:rsid w:val="00D26CD0"/>
    <w:rsid w:val="00D2715A"/>
    <w:rsid w:val="00D271A4"/>
    <w:rsid w:val="00D27527"/>
    <w:rsid w:val="00D277AD"/>
    <w:rsid w:val="00D2795B"/>
    <w:rsid w:val="00D27F3A"/>
    <w:rsid w:val="00D302B5"/>
    <w:rsid w:val="00D304FC"/>
    <w:rsid w:val="00D3059B"/>
    <w:rsid w:val="00D309E9"/>
    <w:rsid w:val="00D30DD6"/>
    <w:rsid w:val="00D31123"/>
    <w:rsid w:val="00D31151"/>
    <w:rsid w:val="00D31500"/>
    <w:rsid w:val="00D3182E"/>
    <w:rsid w:val="00D31AD6"/>
    <w:rsid w:val="00D31C1E"/>
    <w:rsid w:val="00D31C66"/>
    <w:rsid w:val="00D31CFC"/>
    <w:rsid w:val="00D31D60"/>
    <w:rsid w:val="00D32288"/>
    <w:rsid w:val="00D3233E"/>
    <w:rsid w:val="00D3245A"/>
    <w:rsid w:val="00D327BF"/>
    <w:rsid w:val="00D3286B"/>
    <w:rsid w:val="00D328AB"/>
    <w:rsid w:val="00D32A29"/>
    <w:rsid w:val="00D32DC4"/>
    <w:rsid w:val="00D32E59"/>
    <w:rsid w:val="00D32E72"/>
    <w:rsid w:val="00D32F17"/>
    <w:rsid w:val="00D33022"/>
    <w:rsid w:val="00D33699"/>
    <w:rsid w:val="00D337C2"/>
    <w:rsid w:val="00D3395D"/>
    <w:rsid w:val="00D33A33"/>
    <w:rsid w:val="00D33AF3"/>
    <w:rsid w:val="00D33E10"/>
    <w:rsid w:val="00D3423E"/>
    <w:rsid w:val="00D343A3"/>
    <w:rsid w:val="00D3440F"/>
    <w:rsid w:val="00D34876"/>
    <w:rsid w:val="00D349EB"/>
    <w:rsid w:val="00D34CAD"/>
    <w:rsid w:val="00D34FB2"/>
    <w:rsid w:val="00D3528B"/>
    <w:rsid w:val="00D3552E"/>
    <w:rsid w:val="00D3582B"/>
    <w:rsid w:val="00D35862"/>
    <w:rsid w:val="00D358C5"/>
    <w:rsid w:val="00D35983"/>
    <w:rsid w:val="00D35B31"/>
    <w:rsid w:val="00D35DEF"/>
    <w:rsid w:val="00D3610C"/>
    <w:rsid w:val="00D36414"/>
    <w:rsid w:val="00D36667"/>
    <w:rsid w:val="00D3667D"/>
    <w:rsid w:val="00D367BE"/>
    <w:rsid w:val="00D36916"/>
    <w:rsid w:val="00D36C6B"/>
    <w:rsid w:val="00D36CFD"/>
    <w:rsid w:val="00D36F4F"/>
    <w:rsid w:val="00D372BC"/>
    <w:rsid w:val="00D372C7"/>
    <w:rsid w:val="00D373B6"/>
    <w:rsid w:val="00D37499"/>
    <w:rsid w:val="00D37654"/>
    <w:rsid w:val="00D378EA"/>
    <w:rsid w:val="00D37B10"/>
    <w:rsid w:val="00D37EB3"/>
    <w:rsid w:val="00D37FF9"/>
    <w:rsid w:val="00D40174"/>
    <w:rsid w:val="00D4018F"/>
    <w:rsid w:val="00D40316"/>
    <w:rsid w:val="00D40329"/>
    <w:rsid w:val="00D405DF"/>
    <w:rsid w:val="00D40625"/>
    <w:rsid w:val="00D40774"/>
    <w:rsid w:val="00D4080B"/>
    <w:rsid w:val="00D4087E"/>
    <w:rsid w:val="00D40AAC"/>
    <w:rsid w:val="00D40B51"/>
    <w:rsid w:val="00D40E07"/>
    <w:rsid w:val="00D40F5F"/>
    <w:rsid w:val="00D413B2"/>
    <w:rsid w:val="00D41798"/>
    <w:rsid w:val="00D41895"/>
    <w:rsid w:val="00D41AE5"/>
    <w:rsid w:val="00D41CDD"/>
    <w:rsid w:val="00D41DEC"/>
    <w:rsid w:val="00D41EE8"/>
    <w:rsid w:val="00D41FAE"/>
    <w:rsid w:val="00D41FF7"/>
    <w:rsid w:val="00D42482"/>
    <w:rsid w:val="00D42686"/>
    <w:rsid w:val="00D426D5"/>
    <w:rsid w:val="00D426E3"/>
    <w:rsid w:val="00D429DF"/>
    <w:rsid w:val="00D42B20"/>
    <w:rsid w:val="00D42B5D"/>
    <w:rsid w:val="00D42B87"/>
    <w:rsid w:val="00D42CB9"/>
    <w:rsid w:val="00D42FCC"/>
    <w:rsid w:val="00D432F4"/>
    <w:rsid w:val="00D43460"/>
    <w:rsid w:val="00D43771"/>
    <w:rsid w:val="00D43A35"/>
    <w:rsid w:val="00D43A83"/>
    <w:rsid w:val="00D43B6D"/>
    <w:rsid w:val="00D44252"/>
    <w:rsid w:val="00D44397"/>
    <w:rsid w:val="00D444F7"/>
    <w:rsid w:val="00D44606"/>
    <w:rsid w:val="00D44626"/>
    <w:rsid w:val="00D4470A"/>
    <w:rsid w:val="00D4470F"/>
    <w:rsid w:val="00D44C64"/>
    <w:rsid w:val="00D44C99"/>
    <w:rsid w:val="00D44F24"/>
    <w:rsid w:val="00D44F61"/>
    <w:rsid w:val="00D451EE"/>
    <w:rsid w:val="00D452C5"/>
    <w:rsid w:val="00D459C2"/>
    <w:rsid w:val="00D459D3"/>
    <w:rsid w:val="00D46537"/>
    <w:rsid w:val="00D46564"/>
    <w:rsid w:val="00D4672B"/>
    <w:rsid w:val="00D46A8B"/>
    <w:rsid w:val="00D46AB2"/>
    <w:rsid w:val="00D47216"/>
    <w:rsid w:val="00D47468"/>
    <w:rsid w:val="00D474E7"/>
    <w:rsid w:val="00D47C07"/>
    <w:rsid w:val="00D47DC1"/>
    <w:rsid w:val="00D47DCF"/>
    <w:rsid w:val="00D47E7A"/>
    <w:rsid w:val="00D50535"/>
    <w:rsid w:val="00D5058D"/>
    <w:rsid w:val="00D50A40"/>
    <w:rsid w:val="00D50A99"/>
    <w:rsid w:val="00D51169"/>
    <w:rsid w:val="00D51173"/>
    <w:rsid w:val="00D511AC"/>
    <w:rsid w:val="00D512D7"/>
    <w:rsid w:val="00D51631"/>
    <w:rsid w:val="00D51683"/>
    <w:rsid w:val="00D516E8"/>
    <w:rsid w:val="00D51740"/>
    <w:rsid w:val="00D52166"/>
    <w:rsid w:val="00D52553"/>
    <w:rsid w:val="00D527E4"/>
    <w:rsid w:val="00D52831"/>
    <w:rsid w:val="00D5292B"/>
    <w:rsid w:val="00D52AAA"/>
    <w:rsid w:val="00D52ADA"/>
    <w:rsid w:val="00D52F1C"/>
    <w:rsid w:val="00D53235"/>
    <w:rsid w:val="00D53BE6"/>
    <w:rsid w:val="00D53EA0"/>
    <w:rsid w:val="00D545D8"/>
    <w:rsid w:val="00D54B75"/>
    <w:rsid w:val="00D54BD0"/>
    <w:rsid w:val="00D54C09"/>
    <w:rsid w:val="00D54FAB"/>
    <w:rsid w:val="00D5509F"/>
    <w:rsid w:val="00D5521D"/>
    <w:rsid w:val="00D553E6"/>
    <w:rsid w:val="00D5549B"/>
    <w:rsid w:val="00D5593B"/>
    <w:rsid w:val="00D55C89"/>
    <w:rsid w:val="00D561D6"/>
    <w:rsid w:val="00D56696"/>
    <w:rsid w:val="00D5686A"/>
    <w:rsid w:val="00D56B52"/>
    <w:rsid w:val="00D56B88"/>
    <w:rsid w:val="00D56DF9"/>
    <w:rsid w:val="00D56EA0"/>
    <w:rsid w:val="00D56F05"/>
    <w:rsid w:val="00D573C5"/>
    <w:rsid w:val="00D5759B"/>
    <w:rsid w:val="00D57C4F"/>
    <w:rsid w:val="00D602AB"/>
    <w:rsid w:val="00D6035E"/>
    <w:rsid w:val="00D60646"/>
    <w:rsid w:val="00D60BC1"/>
    <w:rsid w:val="00D60D71"/>
    <w:rsid w:val="00D60FC1"/>
    <w:rsid w:val="00D613A3"/>
    <w:rsid w:val="00D613FB"/>
    <w:rsid w:val="00D615ED"/>
    <w:rsid w:val="00D615F9"/>
    <w:rsid w:val="00D61792"/>
    <w:rsid w:val="00D61927"/>
    <w:rsid w:val="00D61CA2"/>
    <w:rsid w:val="00D61CFD"/>
    <w:rsid w:val="00D61DA2"/>
    <w:rsid w:val="00D621EE"/>
    <w:rsid w:val="00D624BB"/>
    <w:rsid w:val="00D62A28"/>
    <w:rsid w:val="00D62AC5"/>
    <w:rsid w:val="00D62CCE"/>
    <w:rsid w:val="00D62DD7"/>
    <w:rsid w:val="00D63A04"/>
    <w:rsid w:val="00D63AAF"/>
    <w:rsid w:val="00D63C39"/>
    <w:rsid w:val="00D63CEE"/>
    <w:rsid w:val="00D63DB1"/>
    <w:rsid w:val="00D63DF5"/>
    <w:rsid w:val="00D6447B"/>
    <w:rsid w:val="00D64496"/>
    <w:rsid w:val="00D644DB"/>
    <w:rsid w:val="00D64695"/>
    <w:rsid w:val="00D64D77"/>
    <w:rsid w:val="00D64F38"/>
    <w:rsid w:val="00D65298"/>
    <w:rsid w:val="00D653CF"/>
    <w:rsid w:val="00D656F5"/>
    <w:rsid w:val="00D658CF"/>
    <w:rsid w:val="00D6593C"/>
    <w:rsid w:val="00D65D6B"/>
    <w:rsid w:val="00D663C4"/>
    <w:rsid w:val="00D66A05"/>
    <w:rsid w:val="00D66AEB"/>
    <w:rsid w:val="00D66E81"/>
    <w:rsid w:val="00D6711F"/>
    <w:rsid w:val="00D6740A"/>
    <w:rsid w:val="00D6765F"/>
    <w:rsid w:val="00D6773E"/>
    <w:rsid w:val="00D677D7"/>
    <w:rsid w:val="00D67A9A"/>
    <w:rsid w:val="00D67AE5"/>
    <w:rsid w:val="00D70548"/>
    <w:rsid w:val="00D705D6"/>
    <w:rsid w:val="00D70A66"/>
    <w:rsid w:val="00D70B81"/>
    <w:rsid w:val="00D70C69"/>
    <w:rsid w:val="00D70CD9"/>
    <w:rsid w:val="00D70D24"/>
    <w:rsid w:val="00D70FEC"/>
    <w:rsid w:val="00D711AD"/>
    <w:rsid w:val="00D711BB"/>
    <w:rsid w:val="00D7167D"/>
    <w:rsid w:val="00D718E1"/>
    <w:rsid w:val="00D71B06"/>
    <w:rsid w:val="00D71BE6"/>
    <w:rsid w:val="00D71C81"/>
    <w:rsid w:val="00D723ED"/>
    <w:rsid w:val="00D7246E"/>
    <w:rsid w:val="00D72622"/>
    <w:rsid w:val="00D727D9"/>
    <w:rsid w:val="00D72A4D"/>
    <w:rsid w:val="00D72B6A"/>
    <w:rsid w:val="00D72C22"/>
    <w:rsid w:val="00D7337C"/>
    <w:rsid w:val="00D73578"/>
    <w:rsid w:val="00D73603"/>
    <w:rsid w:val="00D73809"/>
    <w:rsid w:val="00D73B43"/>
    <w:rsid w:val="00D73D1A"/>
    <w:rsid w:val="00D73E58"/>
    <w:rsid w:val="00D73F31"/>
    <w:rsid w:val="00D73F8F"/>
    <w:rsid w:val="00D74001"/>
    <w:rsid w:val="00D74781"/>
    <w:rsid w:val="00D747E5"/>
    <w:rsid w:val="00D748A0"/>
    <w:rsid w:val="00D7497F"/>
    <w:rsid w:val="00D74D73"/>
    <w:rsid w:val="00D74DB4"/>
    <w:rsid w:val="00D74F63"/>
    <w:rsid w:val="00D75295"/>
    <w:rsid w:val="00D754BC"/>
    <w:rsid w:val="00D757F1"/>
    <w:rsid w:val="00D7604B"/>
    <w:rsid w:val="00D767A9"/>
    <w:rsid w:val="00D76A8A"/>
    <w:rsid w:val="00D76AB1"/>
    <w:rsid w:val="00D76D6D"/>
    <w:rsid w:val="00D76DA7"/>
    <w:rsid w:val="00D77490"/>
    <w:rsid w:val="00D77C44"/>
    <w:rsid w:val="00D77D4F"/>
    <w:rsid w:val="00D77FA4"/>
    <w:rsid w:val="00D801FA"/>
    <w:rsid w:val="00D803A8"/>
    <w:rsid w:val="00D80536"/>
    <w:rsid w:val="00D80621"/>
    <w:rsid w:val="00D80950"/>
    <w:rsid w:val="00D809A5"/>
    <w:rsid w:val="00D80DDE"/>
    <w:rsid w:val="00D80F03"/>
    <w:rsid w:val="00D80F0F"/>
    <w:rsid w:val="00D8111F"/>
    <w:rsid w:val="00D81446"/>
    <w:rsid w:val="00D817B2"/>
    <w:rsid w:val="00D81D42"/>
    <w:rsid w:val="00D81DA1"/>
    <w:rsid w:val="00D82006"/>
    <w:rsid w:val="00D8287B"/>
    <w:rsid w:val="00D82B99"/>
    <w:rsid w:val="00D82EC0"/>
    <w:rsid w:val="00D82FC2"/>
    <w:rsid w:val="00D832AB"/>
    <w:rsid w:val="00D83717"/>
    <w:rsid w:val="00D83E16"/>
    <w:rsid w:val="00D84004"/>
    <w:rsid w:val="00D840E1"/>
    <w:rsid w:val="00D84489"/>
    <w:rsid w:val="00D844D6"/>
    <w:rsid w:val="00D845D5"/>
    <w:rsid w:val="00D84789"/>
    <w:rsid w:val="00D84977"/>
    <w:rsid w:val="00D84A5D"/>
    <w:rsid w:val="00D84A71"/>
    <w:rsid w:val="00D84FE6"/>
    <w:rsid w:val="00D85417"/>
    <w:rsid w:val="00D85C26"/>
    <w:rsid w:val="00D86038"/>
    <w:rsid w:val="00D86078"/>
    <w:rsid w:val="00D860CD"/>
    <w:rsid w:val="00D86745"/>
    <w:rsid w:val="00D86764"/>
    <w:rsid w:val="00D86E28"/>
    <w:rsid w:val="00D87149"/>
    <w:rsid w:val="00D871A5"/>
    <w:rsid w:val="00D877F3"/>
    <w:rsid w:val="00D8788C"/>
    <w:rsid w:val="00D87906"/>
    <w:rsid w:val="00D87A7C"/>
    <w:rsid w:val="00D87A9E"/>
    <w:rsid w:val="00D87CC9"/>
    <w:rsid w:val="00D87D33"/>
    <w:rsid w:val="00D87DD0"/>
    <w:rsid w:val="00D87DE0"/>
    <w:rsid w:val="00D90026"/>
    <w:rsid w:val="00D9006B"/>
    <w:rsid w:val="00D900DB"/>
    <w:rsid w:val="00D90487"/>
    <w:rsid w:val="00D90695"/>
    <w:rsid w:val="00D90896"/>
    <w:rsid w:val="00D90C6C"/>
    <w:rsid w:val="00D90E16"/>
    <w:rsid w:val="00D90E6A"/>
    <w:rsid w:val="00D91099"/>
    <w:rsid w:val="00D9114E"/>
    <w:rsid w:val="00D912CD"/>
    <w:rsid w:val="00D9167F"/>
    <w:rsid w:val="00D91933"/>
    <w:rsid w:val="00D91AB4"/>
    <w:rsid w:val="00D91C9C"/>
    <w:rsid w:val="00D91DDF"/>
    <w:rsid w:val="00D91DE8"/>
    <w:rsid w:val="00D91E87"/>
    <w:rsid w:val="00D91F7A"/>
    <w:rsid w:val="00D920BC"/>
    <w:rsid w:val="00D922A8"/>
    <w:rsid w:val="00D92835"/>
    <w:rsid w:val="00D92F3F"/>
    <w:rsid w:val="00D939A5"/>
    <w:rsid w:val="00D942FC"/>
    <w:rsid w:val="00D94384"/>
    <w:rsid w:val="00D94650"/>
    <w:rsid w:val="00D94BE2"/>
    <w:rsid w:val="00D94D48"/>
    <w:rsid w:val="00D94DC3"/>
    <w:rsid w:val="00D94F54"/>
    <w:rsid w:val="00D950D3"/>
    <w:rsid w:val="00D95241"/>
    <w:rsid w:val="00D955E4"/>
    <w:rsid w:val="00D95651"/>
    <w:rsid w:val="00D95A56"/>
    <w:rsid w:val="00D95FA7"/>
    <w:rsid w:val="00D95FCF"/>
    <w:rsid w:val="00D962EA"/>
    <w:rsid w:val="00D96B0C"/>
    <w:rsid w:val="00D96B57"/>
    <w:rsid w:val="00D96D04"/>
    <w:rsid w:val="00D96F04"/>
    <w:rsid w:val="00D9702A"/>
    <w:rsid w:val="00D971F0"/>
    <w:rsid w:val="00D976B3"/>
    <w:rsid w:val="00D97917"/>
    <w:rsid w:val="00D97AFD"/>
    <w:rsid w:val="00DA02AF"/>
    <w:rsid w:val="00DA0415"/>
    <w:rsid w:val="00DA065B"/>
    <w:rsid w:val="00DA0945"/>
    <w:rsid w:val="00DA0AED"/>
    <w:rsid w:val="00DA17F8"/>
    <w:rsid w:val="00DA1B36"/>
    <w:rsid w:val="00DA1D53"/>
    <w:rsid w:val="00DA1F5F"/>
    <w:rsid w:val="00DA248B"/>
    <w:rsid w:val="00DA2652"/>
    <w:rsid w:val="00DA2655"/>
    <w:rsid w:val="00DA270B"/>
    <w:rsid w:val="00DA298E"/>
    <w:rsid w:val="00DA2D6A"/>
    <w:rsid w:val="00DA2DB5"/>
    <w:rsid w:val="00DA318F"/>
    <w:rsid w:val="00DA37D5"/>
    <w:rsid w:val="00DA3863"/>
    <w:rsid w:val="00DA38E0"/>
    <w:rsid w:val="00DA3BD5"/>
    <w:rsid w:val="00DA3E9F"/>
    <w:rsid w:val="00DA3F01"/>
    <w:rsid w:val="00DA4166"/>
    <w:rsid w:val="00DA41BE"/>
    <w:rsid w:val="00DA4221"/>
    <w:rsid w:val="00DA42C1"/>
    <w:rsid w:val="00DA454D"/>
    <w:rsid w:val="00DA4609"/>
    <w:rsid w:val="00DA47A3"/>
    <w:rsid w:val="00DA4A56"/>
    <w:rsid w:val="00DA4DA8"/>
    <w:rsid w:val="00DA51E4"/>
    <w:rsid w:val="00DA53A2"/>
    <w:rsid w:val="00DA5753"/>
    <w:rsid w:val="00DA57E1"/>
    <w:rsid w:val="00DA5C86"/>
    <w:rsid w:val="00DA5EC2"/>
    <w:rsid w:val="00DA5FF0"/>
    <w:rsid w:val="00DA66F0"/>
    <w:rsid w:val="00DA67B8"/>
    <w:rsid w:val="00DA6866"/>
    <w:rsid w:val="00DA72CD"/>
    <w:rsid w:val="00DA73BE"/>
    <w:rsid w:val="00DA74C2"/>
    <w:rsid w:val="00DA78E8"/>
    <w:rsid w:val="00DB0062"/>
    <w:rsid w:val="00DB06FB"/>
    <w:rsid w:val="00DB071D"/>
    <w:rsid w:val="00DB0A59"/>
    <w:rsid w:val="00DB0AB7"/>
    <w:rsid w:val="00DB0AC2"/>
    <w:rsid w:val="00DB0ADB"/>
    <w:rsid w:val="00DB0F14"/>
    <w:rsid w:val="00DB0FBC"/>
    <w:rsid w:val="00DB13FE"/>
    <w:rsid w:val="00DB16FF"/>
    <w:rsid w:val="00DB17A8"/>
    <w:rsid w:val="00DB1A8B"/>
    <w:rsid w:val="00DB1BDE"/>
    <w:rsid w:val="00DB1C69"/>
    <w:rsid w:val="00DB20AD"/>
    <w:rsid w:val="00DB20F2"/>
    <w:rsid w:val="00DB284C"/>
    <w:rsid w:val="00DB2A83"/>
    <w:rsid w:val="00DB2BE8"/>
    <w:rsid w:val="00DB30EC"/>
    <w:rsid w:val="00DB3374"/>
    <w:rsid w:val="00DB33AC"/>
    <w:rsid w:val="00DB3414"/>
    <w:rsid w:val="00DB3469"/>
    <w:rsid w:val="00DB349A"/>
    <w:rsid w:val="00DB3685"/>
    <w:rsid w:val="00DB37FB"/>
    <w:rsid w:val="00DB39F3"/>
    <w:rsid w:val="00DB3A7C"/>
    <w:rsid w:val="00DB3E12"/>
    <w:rsid w:val="00DB4031"/>
    <w:rsid w:val="00DB41AB"/>
    <w:rsid w:val="00DB420F"/>
    <w:rsid w:val="00DB48B9"/>
    <w:rsid w:val="00DB49E6"/>
    <w:rsid w:val="00DB4DDA"/>
    <w:rsid w:val="00DB5160"/>
    <w:rsid w:val="00DB544A"/>
    <w:rsid w:val="00DB5CD2"/>
    <w:rsid w:val="00DB5F79"/>
    <w:rsid w:val="00DB606F"/>
    <w:rsid w:val="00DB60E0"/>
    <w:rsid w:val="00DB6320"/>
    <w:rsid w:val="00DB6488"/>
    <w:rsid w:val="00DB6542"/>
    <w:rsid w:val="00DB674D"/>
    <w:rsid w:val="00DB68D3"/>
    <w:rsid w:val="00DB68DB"/>
    <w:rsid w:val="00DB69DA"/>
    <w:rsid w:val="00DB6CED"/>
    <w:rsid w:val="00DB6EB5"/>
    <w:rsid w:val="00DB6FDE"/>
    <w:rsid w:val="00DB7807"/>
    <w:rsid w:val="00DB79F8"/>
    <w:rsid w:val="00DB7CA5"/>
    <w:rsid w:val="00DB7E18"/>
    <w:rsid w:val="00DB7E53"/>
    <w:rsid w:val="00DB7F26"/>
    <w:rsid w:val="00DC0309"/>
    <w:rsid w:val="00DC0973"/>
    <w:rsid w:val="00DC09FF"/>
    <w:rsid w:val="00DC0D42"/>
    <w:rsid w:val="00DC1673"/>
    <w:rsid w:val="00DC1994"/>
    <w:rsid w:val="00DC1EDD"/>
    <w:rsid w:val="00DC2472"/>
    <w:rsid w:val="00DC24B1"/>
    <w:rsid w:val="00DC24F2"/>
    <w:rsid w:val="00DC269D"/>
    <w:rsid w:val="00DC27A1"/>
    <w:rsid w:val="00DC2C32"/>
    <w:rsid w:val="00DC3730"/>
    <w:rsid w:val="00DC39BE"/>
    <w:rsid w:val="00DC3A56"/>
    <w:rsid w:val="00DC42AC"/>
    <w:rsid w:val="00DC4666"/>
    <w:rsid w:val="00DC4870"/>
    <w:rsid w:val="00DC4A93"/>
    <w:rsid w:val="00DC4B44"/>
    <w:rsid w:val="00DC4C6D"/>
    <w:rsid w:val="00DC4E3B"/>
    <w:rsid w:val="00DC4E3D"/>
    <w:rsid w:val="00DC5489"/>
    <w:rsid w:val="00DC54C3"/>
    <w:rsid w:val="00DC54FC"/>
    <w:rsid w:val="00DC56E2"/>
    <w:rsid w:val="00DC56EF"/>
    <w:rsid w:val="00DC5945"/>
    <w:rsid w:val="00DC597C"/>
    <w:rsid w:val="00DC5A7E"/>
    <w:rsid w:val="00DC5A86"/>
    <w:rsid w:val="00DC5B8B"/>
    <w:rsid w:val="00DC62D7"/>
    <w:rsid w:val="00DC679E"/>
    <w:rsid w:val="00DC68E7"/>
    <w:rsid w:val="00DC6CC6"/>
    <w:rsid w:val="00DC6FE3"/>
    <w:rsid w:val="00DC71F8"/>
    <w:rsid w:val="00DC72EF"/>
    <w:rsid w:val="00DC7395"/>
    <w:rsid w:val="00DC7420"/>
    <w:rsid w:val="00DC74B1"/>
    <w:rsid w:val="00DC7653"/>
    <w:rsid w:val="00DC770E"/>
    <w:rsid w:val="00DC7860"/>
    <w:rsid w:val="00DC7CAE"/>
    <w:rsid w:val="00DC7E50"/>
    <w:rsid w:val="00DC7F33"/>
    <w:rsid w:val="00DD0523"/>
    <w:rsid w:val="00DD089E"/>
    <w:rsid w:val="00DD0CB9"/>
    <w:rsid w:val="00DD1415"/>
    <w:rsid w:val="00DD1613"/>
    <w:rsid w:val="00DD168C"/>
    <w:rsid w:val="00DD1B2E"/>
    <w:rsid w:val="00DD1C57"/>
    <w:rsid w:val="00DD1CBC"/>
    <w:rsid w:val="00DD242E"/>
    <w:rsid w:val="00DD26B7"/>
    <w:rsid w:val="00DD26CB"/>
    <w:rsid w:val="00DD2A61"/>
    <w:rsid w:val="00DD2AB9"/>
    <w:rsid w:val="00DD2CB7"/>
    <w:rsid w:val="00DD2F5B"/>
    <w:rsid w:val="00DD3069"/>
    <w:rsid w:val="00DD30AD"/>
    <w:rsid w:val="00DD31D1"/>
    <w:rsid w:val="00DD3B39"/>
    <w:rsid w:val="00DD3D6E"/>
    <w:rsid w:val="00DD3D97"/>
    <w:rsid w:val="00DD41E4"/>
    <w:rsid w:val="00DD428B"/>
    <w:rsid w:val="00DD479B"/>
    <w:rsid w:val="00DD482F"/>
    <w:rsid w:val="00DD4A47"/>
    <w:rsid w:val="00DD4AD8"/>
    <w:rsid w:val="00DD4AE7"/>
    <w:rsid w:val="00DD4CD5"/>
    <w:rsid w:val="00DD50AC"/>
    <w:rsid w:val="00DD5A43"/>
    <w:rsid w:val="00DD5D52"/>
    <w:rsid w:val="00DD5D7C"/>
    <w:rsid w:val="00DD5F3E"/>
    <w:rsid w:val="00DD60DC"/>
    <w:rsid w:val="00DD6223"/>
    <w:rsid w:val="00DD622F"/>
    <w:rsid w:val="00DD63D7"/>
    <w:rsid w:val="00DD67CD"/>
    <w:rsid w:val="00DD67DA"/>
    <w:rsid w:val="00DD68BF"/>
    <w:rsid w:val="00DD69CA"/>
    <w:rsid w:val="00DD69F1"/>
    <w:rsid w:val="00DD6A55"/>
    <w:rsid w:val="00DD6B25"/>
    <w:rsid w:val="00DD6C8C"/>
    <w:rsid w:val="00DD6C93"/>
    <w:rsid w:val="00DD79FA"/>
    <w:rsid w:val="00DD7A28"/>
    <w:rsid w:val="00DD7B07"/>
    <w:rsid w:val="00DD7F9C"/>
    <w:rsid w:val="00DE01ED"/>
    <w:rsid w:val="00DE0856"/>
    <w:rsid w:val="00DE0EAE"/>
    <w:rsid w:val="00DE105A"/>
    <w:rsid w:val="00DE13C9"/>
    <w:rsid w:val="00DE1764"/>
    <w:rsid w:val="00DE1CBB"/>
    <w:rsid w:val="00DE1D7D"/>
    <w:rsid w:val="00DE1E87"/>
    <w:rsid w:val="00DE1ED0"/>
    <w:rsid w:val="00DE216A"/>
    <w:rsid w:val="00DE217C"/>
    <w:rsid w:val="00DE2686"/>
    <w:rsid w:val="00DE2B95"/>
    <w:rsid w:val="00DE2C16"/>
    <w:rsid w:val="00DE3373"/>
    <w:rsid w:val="00DE392E"/>
    <w:rsid w:val="00DE3D2B"/>
    <w:rsid w:val="00DE3E11"/>
    <w:rsid w:val="00DE45FD"/>
    <w:rsid w:val="00DE49B8"/>
    <w:rsid w:val="00DE4A4F"/>
    <w:rsid w:val="00DE4BD6"/>
    <w:rsid w:val="00DE4CAA"/>
    <w:rsid w:val="00DE4E69"/>
    <w:rsid w:val="00DE4EFE"/>
    <w:rsid w:val="00DE4FB3"/>
    <w:rsid w:val="00DE5040"/>
    <w:rsid w:val="00DE545B"/>
    <w:rsid w:val="00DE5964"/>
    <w:rsid w:val="00DE5A1F"/>
    <w:rsid w:val="00DE5C0E"/>
    <w:rsid w:val="00DE5C34"/>
    <w:rsid w:val="00DE5CEB"/>
    <w:rsid w:val="00DE5DC6"/>
    <w:rsid w:val="00DE5E1F"/>
    <w:rsid w:val="00DE6090"/>
    <w:rsid w:val="00DE6368"/>
    <w:rsid w:val="00DE6AF8"/>
    <w:rsid w:val="00DE6D94"/>
    <w:rsid w:val="00DE7231"/>
    <w:rsid w:val="00DE73B2"/>
    <w:rsid w:val="00DE798E"/>
    <w:rsid w:val="00DE7E3F"/>
    <w:rsid w:val="00DE7EB9"/>
    <w:rsid w:val="00DF010F"/>
    <w:rsid w:val="00DF0AF9"/>
    <w:rsid w:val="00DF0AFF"/>
    <w:rsid w:val="00DF0E80"/>
    <w:rsid w:val="00DF0FB9"/>
    <w:rsid w:val="00DF138E"/>
    <w:rsid w:val="00DF18A1"/>
    <w:rsid w:val="00DF1950"/>
    <w:rsid w:val="00DF1F9E"/>
    <w:rsid w:val="00DF23DF"/>
    <w:rsid w:val="00DF305B"/>
    <w:rsid w:val="00DF305E"/>
    <w:rsid w:val="00DF3064"/>
    <w:rsid w:val="00DF3723"/>
    <w:rsid w:val="00DF377C"/>
    <w:rsid w:val="00DF38A6"/>
    <w:rsid w:val="00DF4062"/>
    <w:rsid w:val="00DF4434"/>
    <w:rsid w:val="00DF4492"/>
    <w:rsid w:val="00DF44A4"/>
    <w:rsid w:val="00DF4561"/>
    <w:rsid w:val="00DF47E7"/>
    <w:rsid w:val="00DF4C78"/>
    <w:rsid w:val="00DF50B9"/>
    <w:rsid w:val="00DF533C"/>
    <w:rsid w:val="00DF5AF9"/>
    <w:rsid w:val="00DF5AFE"/>
    <w:rsid w:val="00DF6215"/>
    <w:rsid w:val="00DF625C"/>
    <w:rsid w:val="00DF69F0"/>
    <w:rsid w:val="00DF6B6C"/>
    <w:rsid w:val="00DF6B92"/>
    <w:rsid w:val="00DF7118"/>
    <w:rsid w:val="00DF72B7"/>
    <w:rsid w:val="00DF73C0"/>
    <w:rsid w:val="00DF7588"/>
    <w:rsid w:val="00DF7965"/>
    <w:rsid w:val="00DF7AB8"/>
    <w:rsid w:val="00DF7BF6"/>
    <w:rsid w:val="00E0010F"/>
    <w:rsid w:val="00E003D4"/>
    <w:rsid w:val="00E00829"/>
    <w:rsid w:val="00E00977"/>
    <w:rsid w:val="00E00B6A"/>
    <w:rsid w:val="00E00D21"/>
    <w:rsid w:val="00E00E33"/>
    <w:rsid w:val="00E012A9"/>
    <w:rsid w:val="00E01334"/>
    <w:rsid w:val="00E01B82"/>
    <w:rsid w:val="00E01D09"/>
    <w:rsid w:val="00E01DC2"/>
    <w:rsid w:val="00E026AF"/>
    <w:rsid w:val="00E0286F"/>
    <w:rsid w:val="00E02A88"/>
    <w:rsid w:val="00E02B2F"/>
    <w:rsid w:val="00E02D91"/>
    <w:rsid w:val="00E02F25"/>
    <w:rsid w:val="00E02F93"/>
    <w:rsid w:val="00E03011"/>
    <w:rsid w:val="00E034EC"/>
    <w:rsid w:val="00E03657"/>
    <w:rsid w:val="00E03C22"/>
    <w:rsid w:val="00E03DC9"/>
    <w:rsid w:val="00E03F74"/>
    <w:rsid w:val="00E0435E"/>
    <w:rsid w:val="00E04535"/>
    <w:rsid w:val="00E04716"/>
    <w:rsid w:val="00E048DF"/>
    <w:rsid w:val="00E04946"/>
    <w:rsid w:val="00E04F1B"/>
    <w:rsid w:val="00E04F4F"/>
    <w:rsid w:val="00E052C8"/>
    <w:rsid w:val="00E05751"/>
    <w:rsid w:val="00E0578F"/>
    <w:rsid w:val="00E058F0"/>
    <w:rsid w:val="00E05BC9"/>
    <w:rsid w:val="00E05CF9"/>
    <w:rsid w:val="00E06034"/>
    <w:rsid w:val="00E065FA"/>
    <w:rsid w:val="00E067BB"/>
    <w:rsid w:val="00E067DA"/>
    <w:rsid w:val="00E06B38"/>
    <w:rsid w:val="00E06C79"/>
    <w:rsid w:val="00E06DED"/>
    <w:rsid w:val="00E0719F"/>
    <w:rsid w:val="00E074F9"/>
    <w:rsid w:val="00E076B7"/>
    <w:rsid w:val="00E076DC"/>
    <w:rsid w:val="00E07DAA"/>
    <w:rsid w:val="00E10013"/>
    <w:rsid w:val="00E10179"/>
    <w:rsid w:val="00E10316"/>
    <w:rsid w:val="00E103AB"/>
    <w:rsid w:val="00E1074D"/>
    <w:rsid w:val="00E10BBE"/>
    <w:rsid w:val="00E10FB8"/>
    <w:rsid w:val="00E11050"/>
    <w:rsid w:val="00E1107E"/>
    <w:rsid w:val="00E111B1"/>
    <w:rsid w:val="00E118A4"/>
    <w:rsid w:val="00E1193B"/>
    <w:rsid w:val="00E11CD4"/>
    <w:rsid w:val="00E11EA1"/>
    <w:rsid w:val="00E121D1"/>
    <w:rsid w:val="00E12297"/>
    <w:rsid w:val="00E124A6"/>
    <w:rsid w:val="00E124DC"/>
    <w:rsid w:val="00E1259E"/>
    <w:rsid w:val="00E12ADD"/>
    <w:rsid w:val="00E12BAC"/>
    <w:rsid w:val="00E12BC6"/>
    <w:rsid w:val="00E12DAF"/>
    <w:rsid w:val="00E12E46"/>
    <w:rsid w:val="00E12F2C"/>
    <w:rsid w:val="00E13068"/>
    <w:rsid w:val="00E131A4"/>
    <w:rsid w:val="00E1329E"/>
    <w:rsid w:val="00E13914"/>
    <w:rsid w:val="00E13A67"/>
    <w:rsid w:val="00E13B54"/>
    <w:rsid w:val="00E13CCC"/>
    <w:rsid w:val="00E14639"/>
    <w:rsid w:val="00E1464C"/>
    <w:rsid w:val="00E14704"/>
    <w:rsid w:val="00E1475F"/>
    <w:rsid w:val="00E1477D"/>
    <w:rsid w:val="00E148EB"/>
    <w:rsid w:val="00E14936"/>
    <w:rsid w:val="00E14D96"/>
    <w:rsid w:val="00E14DEF"/>
    <w:rsid w:val="00E14E5D"/>
    <w:rsid w:val="00E153C8"/>
    <w:rsid w:val="00E15467"/>
    <w:rsid w:val="00E15474"/>
    <w:rsid w:val="00E15485"/>
    <w:rsid w:val="00E15D1A"/>
    <w:rsid w:val="00E15DFF"/>
    <w:rsid w:val="00E15EEE"/>
    <w:rsid w:val="00E15F91"/>
    <w:rsid w:val="00E1615D"/>
    <w:rsid w:val="00E16491"/>
    <w:rsid w:val="00E164D1"/>
    <w:rsid w:val="00E16CF5"/>
    <w:rsid w:val="00E17769"/>
    <w:rsid w:val="00E2006C"/>
    <w:rsid w:val="00E200E8"/>
    <w:rsid w:val="00E20121"/>
    <w:rsid w:val="00E201E7"/>
    <w:rsid w:val="00E20914"/>
    <w:rsid w:val="00E20A06"/>
    <w:rsid w:val="00E20B79"/>
    <w:rsid w:val="00E20F8B"/>
    <w:rsid w:val="00E20FD8"/>
    <w:rsid w:val="00E210AC"/>
    <w:rsid w:val="00E21111"/>
    <w:rsid w:val="00E21477"/>
    <w:rsid w:val="00E219C3"/>
    <w:rsid w:val="00E21CB5"/>
    <w:rsid w:val="00E21DE9"/>
    <w:rsid w:val="00E221F7"/>
    <w:rsid w:val="00E224C0"/>
    <w:rsid w:val="00E2262F"/>
    <w:rsid w:val="00E22E45"/>
    <w:rsid w:val="00E2312D"/>
    <w:rsid w:val="00E2338A"/>
    <w:rsid w:val="00E23718"/>
    <w:rsid w:val="00E23750"/>
    <w:rsid w:val="00E2378F"/>
    <w:rsid w:val="00E23800"/>
    <w:rsid w:val="00E23878"/>
    <w:rsid w:val="00E23984"/>
    <w:rsid w:val="00E23A08"/>
    <w:rsid w:val="00E23DD8"/>
    <w:rsid w:val="00E2413E"/>
    <w:rsid w:val="00E242F6"/>
    <w:rsid w:val="00E243A1"/>
    <w:rsid w:val="00E2445D"/>
    <w:rsid w:val="00E244EA"/>
    <w:rsid w:val="00E2452F"/>
    <w:rsid w:val="00E248D1"/>
    <w:rsid w:val="00E253F5"/>
    <w:rsid w:val="00E25761"/>
    <w:rsid w:val="00E25919"/>
    <w:rsid w:val="00E25AA9"/>
    <w:rsid w:val="00E25C14"/>
    <w:rsid w:val="00E25EFB"/>
    <w:rsid w:val="00E2606D"/>
    <w:rsid w:val="00E265D2"/>
    <w:rsid w:val="00E26D6D"/>
    <w:rsid w:val="00E26E62"/>
    <w:rsid w:val="00E26EEF"/>
    <w:rsid w:val="00E26F64"/>
    <w:rsid w:val="00E26FA7"/>
    <w:rsid w:val="00E270E8"/>
    <w:rsid w:val="00E27153"/>
    <w:rsid w:val="00E2733D"/>
    <w:rsid w:val="00E2738A"/>
    <w:rsid w:val="00E2741A"/>
    <w:rsid w:val="00E27A42"/>
    <w:rsid w:val="00E27B3A"/>
    <w:rsid w:val="00E27C98"/>
    <w:rsid w:val="00E27CA6"/>
    <w:rsid w:val="00E27E10"/>
    <w:rsid w:val="00E27E8A"/>
    <w:rsid w:val="00E27FBE"/>
    <w:rsid w:val="00E3021A"/>
    <w:rsid w:val="00E30262"/>
    <w:rsid w:val="00E30415"/>
    <w:rsid w:val="00E30423"/>
    <w:rsid w:val="00E30595"/>
    <w:rsid w:val="00E308F6"/>
    <w:rsid w:val="00E30DEF"/>
    <w:rsid w:val="00E31025"/>
    <w:rsid w:val="00E3114A"/>
    <w:rsid w:val="00E311A9"/>
    <w:rsid w:val="00E31369"/>
    <w:rsid w:val="00E3138A"/>
    <w:rsid w:val="00E31686"/>
    <w:rsid w:val="00E3186A"/>
    <w:rsid w:val="00E3191A"/>
    <w:rsid w:val="00E31A2A"/>
    <w:rsid w:val="00E31A92"/>
    <w:rsid w:val="00E31B3F"/>
    <w:rsid w:val="00E31D48"/>
    <w:rsid w:val="00E31FE5"/>
    <w:rsid w:val="00E32093"/>
    <w:rsid w:val="00E322FA"/>
    <w:rsid w:val="00E32503"/>
    <w:rsid w:val="00E32AEF"/>
    <w:rsid w:val="00E32C66"/>
    <w:rsid w:val="00E33213"/>
    <w:rsid w:val="00E335E0"/>
    <w:rsid w:val="00E3381C"/>
    <w:rsid w:val="00E33934"/>
    <w:rsid w:val="00E33A12"/>
    <w:rsid w:val="00E33D69"/>
    <w:rsid w:val="00E34510"/>
    <w:rsid w:val="00E346C3"/>
    <w:rsid w:val="00E348B0"/>
    <w:rsid w:val="00E34D67"/>
    <w:rsid w:val="00E34E6E"/>
    <w:rsid w:val="00E352A7"/>
    <w:rsid w:val="00E353D2"/>
    <w:rsid w:val="00E35530"/>
    <w:rsid w:val="00E355C2"/>
    <w:rsid w:val="00E359E0"/>
    <w:rsid w:val="00E35D05"/>
    <w:rsid w:val="00E35E3B"/>
    <w:rsid w:val="00E3618E"/>
    <w:rsid w:val="00E36263"/>
    <w:rsid w:val="00E362BC"/>
    <w:rsid w:val="00E36574"/>
    <w:rsid w:val="00E36699"/>
    <w:rsid w:val="00E366CC"/>
    <w:rsid w:val="00E36723"/>
    <w:rsid w:val="00E367E4"/>
    <w:rsid w:val="00E3682E"/>
    <w:rsid w:val="00E36E35"/>
    <w:rsid w:val="00E36F8C"/>
    <w:rsid w:val="00E3726D"/>
    <w:rsid w:val="00E372C1"/>
    <w:rsid w:val="00E373E3"/>
    <w:rsid w:val="00E373FA"/>
    <w:rsid w:val="00E374C2"/>
    <w:rsid w:val="00E3766C"/>
    <w:rsid w:val="00E3766D"/>
    <w:rsid w:val="00E37B5C"/>
    <w:rsid w:val="00E37E21"/>
    <w:rsid w:val="00E37FB7"/>
    <w:rsid w:val="00E40260"/>
    <w:rsid w:val="00E40435"/>
    <w:rsid w:val="00E4044C"/>
    <w:rsid w:val="00E406C4"/>
    <w:rsid w:val="00E414D9"/>
    <w:rsid w:val="00E427AD"/>
    <w:rsid w:val="00E42AF1"/>
    <w:rsid w:val="00E42C00"/>
    <w:rsid w:val="00E42D8D"/>
    <w:rsid w:val="00E42DA8"/>
    <w:rsid w:val="00E43019"/>
    <w:rsid w:val="00E4306F"/>
    <w:rsid w:val="00E43F7D"/>
    <w:rsid w:val="00E43FB2"/>
    <w:rsid w:val="00E442C8"/>
    <w:rsid w:val="00E4436C"/>
    <w:rsid w:val="00E443A1"/>
    <w:rsid w:val="00E44439"/>
    <w:rsid w:val="00E445A5"/>
    <w:rsid w:val="00E44780"/>
    <w:rsid w:val="00E44DFD"/>
    <w:rsid w:val="00E44E68"/>
    <w:rsid w:val="00E44EAA"/>
    <w:rsid w:val="00E44F1B"/>
    <w:rsid w:val="00E45AC4"/>
    <w:rsid w:val="00E45B2A"/>
    <w:rsid w:val="00E45CD0"/>
    <w:rsid w:val="00E45DBA"/>
    <w:rsid w:val="00E46670"/>
    <w:rsid w:val="00E467D8"/>
    <w:rsid w:val="00E46809"/>
    <w:rsid w:val="00E468BA"/>
    <w:rsid w:val="00E46925"/>
    <w:rsid w:val="00E46D68"/>
    <w:rsid w:val="00E46DBE"/>
    <w:rsid w:val="00E46ECF"/>
    <w:rsid w:val="00E47292"/>
    <w:rsid w:val="00E4773D"/>
    <w:rsid w:val="00E4775E"/>
    <w:rsid w:val="00E47848"/>
    <w:rsid w:val="00E4786E"/>
    <w:rsid w:val="00E47BDF"/>
    <w:rsid w:val="00E47FBF"/>
    <w:rsid w:val="00E5015B"/>
    <w:rsid w:val="00E50AC0"/>
    <w:rsid w:val="00E50E31"/>
    <w:rsid w:val="00E516FD"/>
    <w:rsid w:val="00E51A6A"/>
    <w:rsid w:val="00E51F35"/>
    <w:rsid w:val="00E52114"/>
    <w:rsid w:val="00E521C5"/>
    <w:rsid w:val="00E5221C"/>
    <w:rsid w:val="00E525B6"/>
    <w:rsid w:val="00E52AFA"/>
    <w:rsid w:val="00E52B16"/>
    <w:rsid w:val="00E52C73"/>
    <w:rsid w:val="00E52D7A"/>
    <w:rsid w:val="00E52DDB"/>
    <w:rsid w:val="00E52EEB"/>
    <w:rsid w:val="00E53216"/>
    <w:rsid w:val="00E5342D"/>
    <w:rsid w:val="00E536AC"/>
    <w:rsid w:val="00E53771"/>
    <w:rsid w:val="00E53950"/>
    <w:rsid w:val="00E53D61"/>
    <w:rsid w:val="00E53E18"/>
    <w:rsid w:val="00E53F06"/>
    <w:rsid w:val="00E540DB"/>
    <w:rsid w:val="00E5430E"/>
    <w:rsid w:val="00E54450"/>
    <w:rsid w:val="00E5459A"/>
    <w:rsid w:val="00E54633"/>
    <w:rsid w:val="00E5486B"/>
    <w:rsid w:val="00E54E23"/>
    <w:rsid w:val="00E54FB1"/>
    <w:rsid w:val="00E5506B"/>
    <w:rsid w:val="00E55159"/>
    <w:rsid w:val="00E55659"/>
    <w:rsid w:val="00E557FB"/>
    <w:rsid w:val="00E55BC7"/>
    <w:rsid w:val="00E55C61"/>
    <w:rsid w:val="00E56083"/>
    <w:rsid w:val="00E566E8"/>
    <w:rsid w:val="00E56B27"/>
    <w:rsid w:val="00E57100"/>
    <w:rsid w:val="00E57284"/>
    <w:rsid w:val="00E573A6"/>
    <w:rsid w:val="00E57528"/>
    <w:rsid w:val="00E57585"/>
    <w:rsid w:val="00E57593"/>
    <w:rsid w:val="00E575CB"/>
    <w:rsid w:val="00E577B7"/>
    <w:rsid w:val="00E577F6"/>
    <w:rsid w:val="00E5788D"/>
    <w:rsid w:val="00E57990"/>
    <w:rsid w:val="00E57A1D"/>
    <w:rsid w:val="00E57B7D"/>
    <w:rsid w:val="00E57E57"/>
    <w:rsid w:val="00E60600"/>
    <w:rsid w:val="00E60619"/>
    <w:rsid w:val="00E60697"/>
    <w:rsid w:val="00E6071C"/>
    <w:rsid w:val="00E60A0A"/>
    <w:rsid w:val="00E60A74"/>
    <w:rsid w:val="00E60D77"/>
    <w:rsid w:val="00E60E6F"/>
    <w:rsid w:val="00E60EB6"/>
    <w:rsid w:val="00E60EE3"/>
    <w:rsid w:val="00E610A6"/>
    <w:rsid w:val="00E611CB"/>
    <w:rsid w:val="00E611CE"/>
    <w:rsid w:val="00E61704"/>
    <w:rsid w:val="00E618F4"/>
    <w:rsid w:val="00E61A86"/>
    <w:rsid w:val="00E61AA9"/>
    <w:rsid w:val="00E61AAE"/>
    <w:rsid w:val="00E61C86"/>
    <w:rsid w:val="00E61D08"/>
    <w:rsid w:val="00E61D5F"/>
    <w:rsid w:val="00E61EDF"/>
    <w:rsid w:val="00E61F1C"/>
    <w:rsid w:val="00E620E2"/>
    <w:rsid w:val="00E62121"/>
    <w:rsid w:val="00E6227A"/>
    <w:rsid w:val="00E6231F"/>
    <w:rsid w:val="00E623F7"/>
    <w:rsid w:val="00E625FD"/>
    <w:rsid w:val="00E626CC"/>
    <w:rsid w:val="00E62800"/>
    <w:rsid w:val="00E62C1E"/>
    <w:rsid w:val="00E62E94"/>
    <w:rsid w:val="00E63021"/>
    <w:rsid w:val="00E63241"/>
    <w:rsid w:val="00E634A5"/>
    <w:rsid w:val="00E63A67"/>
    <w:rsid w:val="00E64087"/>
    <w:rsid w:val="00E640A5"/>
    <w:rsid w:val="00E6414D"/>
    <w:rsid w:val="00E641AC"/>
    <w:rsid w:val="00E642E0"/>
    <w:rsid w:val="00E64325"/>
    <w:rsid w:val="00E643D0"/>
    <w:rsid w:val="00E64523"/>
    <w:rsid w:val="00E64795"/>
    <w:rsid w:val="00E64957"/>
    <w:rsid w:val="00E64AEA"/>
    <w:rsid w:val="00E64B39"/>
    <w:rsid w:val="00E64B44"/>
    <w:rsid w:val="00E64E20"/>
    <w:rsid w:val="00E65121"/>
    <w:rsid w:val="00E65296"/>
    <w:rsid w:val="00E65508"/>
    <w:rsid w:val="00E6584F"/>
    <w:rsid w:val="00E65A50"/>
    <w:rsid w:val="00E65AF0"/>
    <w:rsid w:val="00E65BB6"/>
    <w:rsid w:val="00E65E53"/>
    <w:rsid w:val="00E661C9"/>
    <w:rsid w:val="00E66699"/>
    <w:rsid w:val="00E66842"/>
    <w:rsid w:val="00E66BE6"/>
    <w:rsid w:val="00E66C4A"/>
    <w:rsid w:val="00E66FF1"/>
    <w:rsid w:val="00E6748A"/>
    <w:rsid w:val="00E678BB"/>
    <w:rsid w:val="00E679BB"/>
    <w:rsid w:val="00E67DA4"/>
    <w:rsid w:val="00E67EF8"/>
    <w:rsid w:val="00E67FC5"/>
    <w:rsid w:val="00E70448"/>
    <w:rsid w:val="00E70A5F"/>
    <w:rsid w:val="00E70BEC"/>
    <w:rsid w:val="00E7149F"/>
    <w:rsid w:val="00E714C3"/>
    <w:rsid w:val="00E715CA"/>
    <w:rsid w:val="00E7167E"/>
    <w:rsid w:val="00E71D55"/>
    <w:rsid w:val="00E71E66"/>
    <w:rsid w:val="00E71F59"/>
    <w:rsid w:val="00E725A1"/>
    <w:rsid w:val="00E72B2C"/>
    <w:rsid w:val="00E72B66"/>
    <w:rsid w:val="00E72BD0"/>
    <w:rsid w:val="00E72F72"/>
    <w:rsid w:val="00E73058"/>
    <w:rsid w:val="00E732F7"/>
    <w:rsid w:val="00E733A4"/>
    <w:rsid w:val="00E73411"/>
    <w:rsid w:val="00E737E1"/>
    <w:rsid w:val="00E73968"/>
    <w:rsid w:val="00E73B6E"/>
    <w:rsid w:val="00E73BCB"/>
    <w:rsid w:val="00E73F5C"/>
    <w:rsid w:val="00E741E2"/>
    <w:rsid w:val="00E742B9"/>
    <w:rsid w:val="00E7439B"/>
    <w:rsid w:val="00E743E9"/>
    <w:rsid w:val="00E743F5"/>
    <w:rsid w:val="00E74558"/>
    <w:rsid w:val="00E7464D"/>
    <w:rsid w:val="00E74943"/>
    <w:rsid w:val="00E74B14"/>
    <w:rsid w:val="00E75121"/>
    <w:rsid w:val="00E75255"/>
    <w:rsid w:val="00E75325"/>
    <w:rsid w:val="00E753F5"/>
    <w:rsid w:val="00E7552B"/>
    <w:rsid w:val="00E756CA"/>
    <w:rsid w:val="00E759F5"/>
    <w:rsid w:val="00E75CFD"/>
    <w:rsid w:val="00E75D98"/>
    <w:rsid w:val="00E761C6"/>
    <w:rsid w:val="00E76704"/>
    <w:rsid w:val="00E76D8C"/>
    <w:rsid w:val="00E774E9"/>
    <w:rsid w:val="00E77588"/>
    <w:rsid w:val="00E7772B"/>
    <w:rsid w:val="00E7791D"/>
    <w:rsid w:val="00E7792D"/>
    <w:rsid w:val="00E77A2C"/>
    <w:rsid w:val="00E80A70"/>
    <w:rsid w:val="00E80AA0"/>
    <w:rsid w:val="00E80C0B"/>
    <w:rsid w:val="00E80E55"/>
    <w:rsid w:val="00E8112E"/>
    <w:rsid w:val="00E8149F"/>
    <w:rsid w:val="00E81AC0"/>
    <w:rsid w:val="00E81BDA"/>
    <w:rsid w:val="00E81C73"/>
    <w:rsid w:val="00E81DFF"/>
    <w:rsid w:val="00E81F39"/>
    <w:rsid w:val="00E82168"/>
    <w:rsid w:val="00E821DA"/>
    <w:rsid w:val="00E82245"/>
    <w:rsid w:val="00E822BB"/>
    <w:rsid w:val="00E8255E"/>
    <w:rsid w:val="00E828B7"/>
    <w:rsid w:val="00E82AAB"/>
    <w:rsid w:val="00E82B60"/>
    <w:rsid w:val="00E82EAF"/>
    <w:rsid w:val="00E8335D"/>
    <w:rsid w:val="00E837E7"/>
    <w:rsid w:val="00E837EF"/>
    <w:rsid w:val="00E83ED8"/>
    <w:rsid w:val="00E8415C"/>
    <w:rsid w:val="00E8485B"/>
    <w:rsid w:val="00E848B7"/>
    <w:rsid w:val="00E84D12"/>
    <w:rsid w:val="00E84ED8"/>
    <w:rsid w:val="00E84FCA"/>
    <w:rsid w:val="00E852A9"/>
    <w:rsid w:val="00E8575B"/>
    <w:rsid w:val="00E85D5D"/>
    <w:rsid w:val="00E85FF8"/>
    <w:rsid w:val="00E860F6"/>
    <w:rsid w:val="00E861D5"/>
    <w:rsid w:val="00E863EC"/>
    <w:rsid w:val="00E864FE"/>
    <w:rsid w:val="00E86A2F"/>
    <w:rsid w:val="00E87231"/>
    <w:rsid w:val="00E877C4"/>
    <w:rsid w:val="00E87A26"/>
    <w:rsid w:val="00E87D91"/>
    <w:rsid w:val="00E902FB"/>
    <w:rsid w:val="00E9034D"/>
    <w:rsid w:val="00E90A65"/>
    <w:rsid w:val="00E90FE4"/>
    <w:rsid w:val="00E910B4"/>
    <w:rsid w:val="00E91197"/>
    <w:rsid w:val="00E911ED"/>
    <w:rsid w:val="00E91472"/>
    <w:rsid w:val="00E9159B"/>
    <w:rsid w:val="00E91723"/>
    <w:rsid w:val="00E9196C"/>
    <w:rsid w:val="00E91DB0"/>
    <w:rsid w:val="00E9215D"/>
    <w:rsid w:val="00E921CA"/>
    <w:rsid w:val="00E9263D"/>
    <w:rsid w:val="00E92EBC"/>
    <w:rsid w:val="00E93156"/>
    <w:rsid w:val="00E93442"/>
    <w:rsid w:val="00E93783"/>
    <w:rsid w:val="00E93DA3"/>
    <w:rsid w:val="00E93F92"/>
    <w:rsid w:val="00E941D8"/>
    <w:rsid w:val="00E94292"/>
    <w:rsid w:val="00E942A7"/>
    <w:rsid w:val="00E94527"/>
    <w:rsid w:val="00E94562"/>
    <w:rsid w:val="00E946EE"/>
    <w:rsid w:val="00E948A0"/>
    <w:rsid w:val="00E948F4"/>
    <w:rsid w:val="00E94E8B"/>
    <w:rsid w:val="00E95140"/>
    <w:rsid w:val="00E95204"/>
    <w:rsid w:val="00E95242"/>
    <w:rsid w:val="00E95447"/>
    <w:rsid w:val="00E9555B"/>
    <w:rsid w:val="00E95DF1"/>
    <w:rsid w:val="00E9606A"/>
    <w:rsid w:val="00E9616A"/>
    <w:rsid w:val="00E961EE"/>
    <w:rsid w:val="00E962C8"/>
    <w:rsid w:val="00E96780"/>
    <w:rsid w:val="00E96A7B"/>
    <w:rsid w:val="00E96DE0"/>
    <w:rsid w:val="00E973BA"/>
    <w:rsid w:val="00E97A20"/>
    <w:rsid w:val="00E97C25"/>
    <w:rsid w:val="00E97CE4"/>
    <w:rsid w:val="00E97D9D"/>
    <w:rsid w:val="00EA0125"/>
    <w:rsid w:val="00EA03E2"/>
    <w:rsid w:val="00EA0550"/>
    <w:rsid w:val="00EA0613"/>
    <w:rsid w:val="00EA0955"/>
    <w:rsid w:val="00EA0971"/>
    <w:rsid w:val="00EA0997"/>
    <w:rsid w:val="00EA09A6"/>
    <w:rsid w:val="00EA0BB1"/>
    <w:rsid w:val="00EA0ED6"/>
    <w:rsid w:val="00EA0FE8"/>
    <w:rsid w:val="00EA0FFD"/>
    <w:rsid w:val="00EA11CF"/>
    <w:rsid w:val="00EA1790"/>
    <w:rsid w:val="00EA1833"/>
    <w:rsid w:val="00EA1C97"/>
    <w:rsid w:val="00EA22B3"/>
    <w:rsid w:val="00EA23C3"/>
    <w:rsid w:val="00EA3039"/>
    <w:rsid w:val="00EA308E"/>
    <w:rsid w:val="00EA30BC"/>
    <w:rsid w:val="00EA313B"/>
    <w:rsid w:val="00EA318C"/>
    <w:rsid w:val="00EA3437"/>
    <w:rsid w:val="00EA34DD"/>
    <w:rsid w:val="00EA353E"/>
    <w:rsid w:val="00EA39D9"/>
    <w:rsid w:val="00EA3D01"/>
    <w:rsid w:val="00EA3DE9"/>
    <w:rsid w:val="00EA4458"/>
    <w:rsid w:val="00EA44AD"/>
    <w:rsid w:val="00EA46E6"/>
    <w:rsid w:val="00EA47D6"/>
    <w:rsid w:val="00EA4AE8"/>
    <w:rsid w:val="00EA508F"/>
    <w:rsid w:val="00EA516C"/>
    <w:rsid w:val="00EA5195"/>
    <w:rsid w:val="00EA5308"/>
    <w:rsid w:val="00EA54CE"/>
    <w:rsid w:val="00EA5596"/>
    <w:rsid w:val="00EA56A9"/>
    <w:rsid w:val="00EA5A21"/>
    <w:rsid w:val="00EA5A4F"/>
    <w:rsid w:val="00EA5AB0"/>
    <w:rsid w:val="00EA602E"/>
    <w:rsid w:val="00EA6277"/>
    <w:rsid w:val="00EA64E1"/>
    <w:rsid w:val="00EA6510"/>
    <w:rsid w:val="00EA65E3"/>
    <w:rsid w:val="00EA6D15"/>
    <w:rsid w:val="00EA6E99"/>
    <w:rsid w:val="00EA700C"/>
    <w:rsid w:val="00EA77B1"/>
    <w:rsid w:val="00EA7BA8"/>
    <w:rsid w:val="00EA7FFB"/>
    <w:rsid w:val="00EB03B4"/>
    <w:rsid w:val="00EB03DD"/>
    <w:rsid w:val="00EB06B7"/>
    <w:rsid w:val="00EB0BA5"/>
    <w:rsid w:val="00EB0E7E"/>
    <w:rsid w:val="00EB1316"/>
    <w:rsid w:val="00EB13EB"/>
    <w:rsid w:val="00EB153F"/>
    <w:rsid w:val="00EB16F3"/>
    <w:rsid w:val="00EB1944"/>
    <w:rsid w:val="00EB1A2E"/>
    <w:rsid w:val="00EB1D2F"/>
    <w:rsid w:val="00EB1DFC"/>
    <w:rsid w:val="00EB23CD"/>
    <w:rsid w:val="00EB268B"/>
    <w:rsid w:val="00EB290B"/>
    <w:rsid w:val="00EB2C50"/>
    <w:rsid w:val="00EB2DC1"/>
    <w:rsid w:val="00EB304F"/>
    <w:rsid w:val="00EB33A2"/>
    <w:rsid w:val="00EB3587"/>
    <w:rsid w:val="00EB380A"/>
    <w:rsid w:val="00EB3868"/>
    <w:rsid w:val="00EB3A15"/>
    <w:rsid w:val="00EB3CC2"/>
    <w:rsid w:val="00EB4676"/>
    <w:rsid w:val="00EB477E"/>
    <w:rsid w:val="00EB479D"/>
    <w:rsid w:val="00EB484A"/>
    <w:rsid w:val="00EB4A48"/>
    <w:rsid w:val="00EB4C73"/>
    <w:rsid w:val="00EB4F3A"/>
    <w:rsid w:val="00EB5111"/>
    <w:rsid w:val="00EB52E3"/>
    <w:rsid w:val="00EB571B"/>
    <w:rsid w:val="00EB5821"/>
    <w:rsid w:val="00EB58F8"/>
    <w:rsid w:val="00EB5ABA"/>
    <w:rsid w:val="00EB5AD1"/>
    <w:rsid w:val="00EB5AFD"/>
    <w:rsid w:val="00EB5D6C"/>
    <w:rsid w:val="00EB5FD4"/>
    <w:rsid w:val="00EB6156"/>
    <w:rsid w:val="00EB61B3"/>
    <w:rsid w:val="00EB62A2"/>
    <w:rsid w:val="00EB63C2"/>
    <w:rsid w:val="00EB6799"/>
    <w:rsid w:val="00EB68A8"/>
    <w:rsid w:val="00EB692E"/>
    <w:rsid w:val="00EB7308"/>
    <w:rsid w:val="00EB7613"/>
    <w:rsid w:val="00EB7755"/>
    <w:rsid w:val="00EB7A37"/>
    <w:rsid w:val="00EB7FD8"/>
    <w:rsid w:val="00EC02A9"/>
    <w:rsid w:val="00EC03E9"/>
    <w:rsid w:val="00EC0829"/>
    <w:rsid w:val="00EC0951"/>
    <w:rsid w:val="00EC0B26"/>
    <w:rsid w:val="00EC10DE"/>
    <w:rsid w:val="00EC112F"/>
    <w:rsid w:val="00EC1877"/>
    <w:rsid w:val="00EC1D85"/>
    <w:rsid w:val="00EC1E58"/>
    <w:rsid w:val="00EC1E6C"/>
    <w:rsid w:val="00EC2207"/>
    <w:rsid w:val="00EC23E2"/>
    <w:rsid w:val="00EC24C0"/>
    <w:rsid w:val="00EC256E"/>
    <w:rsid w:val="00EC26A6"/>
    <w:rsid w:val="00EC27A6"/>
    <w:rsid w:val="00EC28F8"/>
    <w:rsid w:val="00EC2958"/>
    <w:rsid w:val="00EC2C1C"/>
    <w:rsid w:val="00EC2FCC"/>
    <w:rsid w:val="00EC3029"/>
    <w:rsid w:val="00EC30BE"/>
    <w:rsid w:val="00EC31B4"/>
    <w:rsid w:val="00EC32F6"/>
    <w:rsid w:val="00EC3AAF"/>
    <w:rsid w:val="00EC3DB0"/>
    <w:rsid w:val="00EC3EA2"/>
    <w:rsid w:val="00EC3FDF"/>
    <w:rsid w:val="00EC4609"/>
    <w:rsid w:val="00EC47AA"/>
    <w:rsid w:val="00EC49B0"/>
    <w:rsid w:val="00EC4C1A"/>
    <w:rsid w:val="00EC4C24"/>
    <w:rsid w:val="00EC4EDB"/>
    <w:rsid w:val="00EC4EFC"/>
    <w:rsid w:val="00EC4F7B"/>
    <w:rsid w:val="00EC53EB"/>
    <w:rsid w:val="00EC5514"/>
    <w:rsid w:val="00EC570F"/>
    <w:rsid w:val="00EC5841"/>
    <w:rsid w:val="00EC59CF"/>
    <w:rsid w:val="00EC59DC"/>
    <w:rsid w:val="00EC5F78"/>
    <w:rsid w:val="00EC5FA7"/>
    <w:rsid w:val="00EC62A7"/>
    <w:rsid w:val="00EC6726"/>
    <w:rsid w:val="00EC674E"/>
    <w:rsid w:val="00EC6A95"/>
    <w:rsid w:val="00EC6EE2"/>
    <w:rsid w:val="00EC6FD5"/>
    <w:rsid w:val="00EC724D"/>
    <w:rsid w:val="00EC767E"/>
    <w:rsid w:val="00EC786B"/>
    <w:rsid w:val="00EC78C1"/>
    <w:rsid w:val="00EC7A3B"/>
    <w:rsid w:val="00EC7D6A"/>
    <w:rsid w:val="00ED04E5"/>
    <w:rsid w:val="00ED060F"/>
    <w:rsid w:val="00ED067C"/>
    <w:rsid w:val="00ED07AA"/>
    <w:rsid w:val="00ED07E5"/>
    <w:rsid w:val="00ED0834"/>
    <w:rsid w:val="00ED0ADD"/>
    <w:rsid w:val="00ED0BC8"/>
    <w:rsid w:val="00ED0D24"/>
    <w:rsid w:val="00ED0D91"/>
    <w:rsid w:val="00ED0DBA"/>
    <w:rsid w:val="00ED14CA"/>
    <w:rsid w:val="00ED14D7"/>
    <w:rsid w:val="00ED15AE"/>
    <w:rsid w:val="00ED15C9"/>
    <w:rsid w:val="00ED162F"/>
    <w:rsid w:val="00ED1690"/>
    <w:rsid w:val="00ED197A"/>
    <w:rsid w:val="00ED1D88"/>
    <w:rsid w:val="00ED1DAB"/>
    <w:rsid w:val="00ED1FDF"/>
    <w:rsid w:val="00ED249F"/>
    <w:rsid w:val="00ED2575"/>
    <w:rsid w:val="00ED25BD"/>
    <w:rsid w:val="00ED25EE"/>
    <w:rsid w:val="00ED267B"/>
    <w:rsid w:val="00ED2745"/>
    <w:rsid w:val="00ED2C2C"/>
    <w:rsid w:val="00ED2E71"/>
    <w:rsid w:val="00ED31A6"/>
    <w:rsid w:val="00ED32A7"/>
    <w:rsid w:val="00ED34E9"/>
    <w:rsid w:val="00ED3689"/>
    <w:rsid w:val="00ED36BB"/>
    <w:rsid w:val="00ED38CF"/>
    <w:rsid w:val="00ED3A4B"/>
    <w:rsid w:val="00ED4098"/>
    <w:rsid w:val="00ED4F8C"/>
    <w:rsid w:val="00ED50F1"/>
    <w:rsid w:val="00ED5434"/>
    <w:rsid w:val="00ED56F2"/>
    <w:rsid w:val="00ED5A95"/>
    <w:rsid w:val="00ED5AA8"/>
    <w:rsid w:val="00ED5C0C"/>
    <w:rsid w:val="00ED6010"/>
    <w:rsid w:val="00ED62BF"/>
    <w:rsid w:val="00ED6A13"/>
    <w:rsid w:val="00ED6A73"/>
    <w:rsid w:val="00ED6B07"/>
    <w:rsid w:val="00ED6C6C"/>
    <w:rsid w:val="00ED6D14"/>
    <w:rsid w:val="00ED6D21"/>
    <w:rsid w:val="00ED7299"/>
    <w:rsid w:val="00ED7335"/>
    <w:rsid w:val="00ED77C6"/>
    <w:rsid w:val="00ED7843"/>
    <w:rsid w:val="00ED79B8"/>
    <w:rsid w:val="00ED7DFC"/>
    <w:rsid w:val="00EE0537"/>
    <w:rsid w:val="00EE09BA"/>
    <w:rsid w:val="00EE0E10"/>
    <w:rsid w:val="00EE1054"/>
    <w:rsid w:val="00EE1107"/>
    <w:rsid w:val="00EE1356"/>
    <w:rsid w:val="00EE19E4"/>
    <w:rsid w:val="00EE1FE4"/>
    <w:rsid w:val="00EE207D"/>
    <w:rsid w:val="00EE22BF"/>
    <w:rsid w:val="00EE23BE"/>
    <w:rsid w:val="00EE24BF"/>
    <w:rsid w:val="00EE2558"/>
    <w:rsid w:val="00EE25E1"/>
    <w:rsid w:val="00EE27E7"/>
    <w:rsid w:val="00EE2933"/>
    <w:rsid w:val="00EE36F6"/>
    <w:rsid w:val="00EE38B8"/>
    <w:rsid w:val="00EE3C1E"/>
    <w:rsid w:val="00EE3C46"/>
    <w:rsid w:val="00EE3C7B"/>
    <w:rsid w:val="00EE3D86"/>
    <w:rsid w:val="00EE3EE1"/>
    <w:rsid w:val="00EE411B"/>
    <w:rsid w:val="00EE41A3"/>
    <w:rsid w:val="00EE469F"/>
    <w:rsid w:val="00EE49D5"/>
    <w:rsid w:val="00EE4E24"/>
    <w:rsid w:val="00EE4F0A"/>
    <w:rsid w:val="00EE501C"/>
    <w:rsid w:val="00EE52DF"/>
    <w:rsid w:val="00EE54A3"/>
    <w:rsid w:val="00EE5A7F"/>
    <w:rsid w:val="00EE5AB4"/>
    <w:rsid w:val="00EE5DED"/>
    <w:rsid w:val="00EE5EDD"/>
    <w:rsid w:val="00EE6101"/>
    <w:rsid w:val="00EE6315"/>
    <w:rsid w:val="00EE63A8"/>
    <w:rsid w:val="00EE6492"/>
    <w:rsid w:val="00EE67CA"/>
    <w:rsid w:val="00EE6899"/>
    <w:rsid w:val="00EE706F"/>
    <w:rsid w:val="00EE70A9"/>
    <w:rsid w:val="00EE7168"/>
    <w:rsid w:val="00EE736B"/>
    <w:rsid w:val="00EE7525"/>
    <w:rsid w:val="00EE7949"/>
    <w:rsid w:val="00EE7DA8"/>
    <w:rsid w:val="00EE7FFC"/>
    <w:rsid w:val="00EF0116"/>
    <w:rsid w:val="00EF0199"/>
    <w:rsid w:val="00EF01FA"/>
    <w:rsid w:val="00EF02A5"/>
    <w:rsid w:val="00EF04C7"/>
    <w:rsid w:val="00EF0A1B"/>
    <w:rsid w:val="00EF0CF9"/>
    <w:rsid w:val="00EF0D2C"/>
    <w:rsid w:val="00EF0D63"/>
    <w:rsid w:val="00EF0DD3"/>
    <w:rsid w:val="00EF0F61"/>
    <w:rsid w:val="00EF1048"/>
    <w:rsid w:val="00EF1332"/>
    <w:rsid w:val="00EF14A8"/>
    <w:rsid w:val="00EF1509"/>
    <w:rsid w:val="00EF16FE"/>
    <w:rsid w:val="00EF175D"/>
    <w:rsid w:val="00EF1BD1"/>
    <w:rsid w:val="00EF1C2C"/>
    <w:rsid w:val="00EF28A4"/>
    <w:rsid w:val="00EF28C8"/>
    <w:rsid w:val="00EF290E"/>
    <w:rsid w:val="00EF2F7D"/>
    <w:rsid w:val="00EF3081"/>
    <w:rsid w:val="00EF3330"/>
    <w:rsid w:val="00EF3593"/>
    <w:rsid w:val="00EF37C7"/>
    <w:rsid w:val="00EF3985"/>
    <w:rsid w:val="00EF3BCC"/>
    <w:rsid w:val="00EF4267"/>
    <w:rsid w:val="00EF433B"/>
    <w:rsid w:val="00EF448D"/>
    <w:rsid w:val="00EF451E"/>
    <w:rsid w:val="00EF45F3"/>
    <w:rsid w:val="00EF4632"/>
    <w:rsid w:val="00EF481C"/>
    <w:rsid w:val="00EF48CB"/>
    <w:rsid w:val="00EF48DD"/>
    <w:rsid w:val="00EF4B6C"/>
    <w:rsid w:val="00EF4C78"/>
    <w:rsid w:val="00EF4DC4"/>
    <w:rsid w:val="00EF4EBE"/>
    <w:rsid w:val="00EF5085"/>
    <w:rsid w:val="00EF52B8"/>
    <w:rsid w:val="00EF5445"/>
    <w:rsid w:val="00EF5607"/>
    <w:rsid w:val="00EF59AD"/>
    <w:rsid w:val="00EF59C1"/>
    <w:rsid w:val="00EF5DBB"/>
    <w:rsid w:val="00EF6204"/>
    <w:rsid w:val="00EF64E5"/>
    <w:rsid w:val="00EF65FA"/>
    <w:rsid w:val="00EF6D07"/>
    <w:rsid w:val="00EF6DE2"/>
    <w:rsid w:val="00EF6F3D"/>
    <w:rsid w:val="00EF76EF"/>
    <w:rsid w:val="00EF7818"/>
    <w:rsid w:val="00EF78CF"/>
    <w:rsid w:val="00EF7C8F"/>
    <w:rsid w:val="00EF7D16"/>
    <w:rsid w:val="00EF7E9B"/>
    <w:rsid w:val="00F000AB"/>
    <w:rsid w:val="00F000EA"/>
    <w:rsid w:val="00F0018F"/>
    <w:rsid w:val="00F00589"/>
    <w:rsid w:val="00F006B0"/>
    <w:rsid w:val="00F00BEF"/>
    <w:rsid w:val="00F01003"/>
    <w:rsid w:val="00F01CBF"/>
    <w:rsid w:val="00F01CE3"/>
    <w:rsid w:val="00F01E42"/>
    <w:rsid w:val="00F01FCE"/>
    <w:rsid w:val="00F020FA"/>
    <w:rsid w:val="00F02319"/>
    <w:rsid w:val="00F02371"/>
    <w:rsid w:val="00F0267E"/>
    <w:rsid w:val="00F029E2"/>
    <w:rsid w:val="00F0334B"/>
    <w:rsid w:val="00F034CB"/>
    <w:rsid w:val="00F03A59"/>
    <w:rsid w:val="00F03B98"/>
    <w:rsid w:val="00F03E5E"/>
    <w:rsid w:val="00F03F5B"/>
    <w:rsid w:val="00F03F6A"/>
    <w:rsid w:val="00F04160"/>
    <w:rsid w:val="00F041D4"/>
    <w:rsid w:val="00F0454E"/>
    <w:rsid w:val="00F045D1"/>
    <w:rsid w:val="00F046C1"/>
    <w:rsid w:val="00F0480E"/>
    <w:rsid w:val="00F04983"/>
    <w:rsid w:val="00F04AAE"/>
    <w:rsid w:val="00F04B31"/>
    <w:rsid w:val="00F04DC7"/>
    <w:rsid w:val="00F052D6"/>
    <w:rsid w:val="00F05405"/>
    <w:rsid w:val="00F05604"/>
    <w:rsid w:val="00F05743"/>
    <w:rsid w:val="00F05B08"/>
    <w:rsid w:val="00F05B29"/>
    <w:rsid w:val="00F060DF"/>
    <w:rsid w:val="00F062A9"/>
    <w:rsid w:val="00F07281"/>
    <w:rsid w:val="00F07457"/>
    <w:rsid w:val="00F07B5D"/>
    <w:rsid w:val="00F07C0D"/>
    <w:rsid w:val="00F100D5"/>
    <w:rsid w:val="00F10109"/>
    <w:rsid w:val="00F10286"/>
    <w:rsid w:val="00F102CA"/>
    <w:rsid w:val="00F1041F"/>
    <w:rsid w:val="00F105A9"/>
    <w:rsid w:val="00F10738"/>
    <w:rsid w:val="00F10ACC"/>
    <w:rsid w:val="00F10AD8"/>
    <w:rsid w:val="00F10B1E"/>
    <w:rsid w:val="00F10B1F"/>
    <w:rsid w:val="00F10BE3"/>
    <w:rsid w:val="00F10DE4"/>
    <w:rsid w:val="00F11022"/>
    <w:rsid w:val="00F11178"/>
    <w:rsid w:val="00F117F6"/>
    <w:rsid w:val="00F117F7"/>
    <w:rsid w:val="00F11AEE"/>
    <w:rsid w:val="00F11B2D"/>
    <w:rsid w:val="00F11D28"/>
    <w:rsid w:val="00F11EF2"/>
    <w:rsid w:val="00F1216D"/>
    <w:rsid w:val="00F122D4"/>
    <w:rsid w:val="00F12656"/>
    <w:rsid w:val="00F127E3"/>
    <w:rsid w:val="00F127EE"/>
    <w:rsid w:val="00F12FA0"/>
    <w:rsid w:val="00F13287"/>
    <w:rsid w:val="00F1375B"/>
    <w:rsid w:val="00F13B75"/>
    <w:rsid w:val="00F13B97"/>
    <w:rsid w:val="00F13D24"/>
    <w:rsid w:val="00F13D5E"/>
    <w:rsid w:val="00F1442B"/>
    <w:rsid w:val="00F1487D"/>
    <w:rsid w:val="00F14A45"/>
    <w:rsid w:val="00F14BBE"/>
    <w:rsid w:val="00F14CF8"/>
    <w:rsid w:val="00F14D64"/>
    <w:rsid w:val="00F15028"/>
    <w:rsid w:val="00F15477"/>
    <w:rsid w:val="00F15F3C"/>
    <w:rsid w:val="00F169B0"/>
    <w:rsid w:val="00F16AD2"/>
    <w:rsid w:val="00F16DF3"/>
    <w:rsid w:val="00F16FB0"/>
    <w:rsid w:val="00F16FDC"/>
    <w:rsid w:val="00F17476"/>
    <w:rsid w:val="00F1794E"/>
    <w:rsid w:val="00F17B05"/>
    <w:rsid w:val="00F17F22"/>
    <w:rsid w:val="00F17F58"/>
    <w:rsid w:val="00F20532"/>
    <w:rsid w:val="00F2093C"/>
    <w:rsid w:val="00F20B4A"/>
    <w:rsid w:val="00F21072"/>
    <w:rsid w:val="00F212B5"/>
    <w:rsid w:val="00F2135F"/>
    <w:rsid w:val="00F214E6"/>
    <w:rsid w:val="00F218C6"/>
    <w:rsid w:val="00F21B33"/>
    <w:rsid w:val="00F21C0E"/>
    <w:rsid w:val="00F21CA1"/>
    <w:rsid w:val="00F21CEC"/>
    <w:rsid w:val="00F21EB1"/>
    <w:rsid w:val="00F221EE"/>
    <w:rsid w:val="00F22858"/>
    <w:rsid w:val="00F22A10"/>
    <w:rsid w:val="00F22D59"/>
    <w:rsid w:val="00F22DB3"/>
    <w:rsid w:val="00F23035"/>
    <w:rsid w:val="00F23164"/>
    <w:rsid w:val="00F23165"/>
    <w:rsid w:val="00F23360"/>
    <w:rsid w:val="00F23533"/>
    <w:rsid w:val="00F237AA"/>
    <w:rsid w:val="00F23A36"/>
    <w:rsid w:val="00F23BB6"/>
    <w:rsid w:val="00F23C5A"/>
    <w:rsid w:val="00F23CC1"/>
    <w:rsid w:val="00F23DA8"/>
    <w:rsid w:val="00F23E5E"/>
    <w:rsid w:val="00F23E9E"/>
    <w:rsid w:val="00F244BB"/>
    <w:rsid w:val="00F24563"/>
    <w:rsid w:val="00F24636"/>
    <w:rsid w:val="00F24C95"/>
    <w:rsid w:val="00F24FDC"/>
    <w:rsid w:val="00F255B9"/>
    <w:rsid w:val="00F257F7"/>
    <w:rsid w:val="00F25F06"/>
    <w:rsid w:val="00F25FDE"/>
    <w:rsid w:val="00F26318"/>
    <w:rsid w:val="00F263FD"/>
    <w:rsid w:val="00F26B0F"/>
    <w:rsid w:val="00F26F09"/>
    <w:rsid w:val="00F27078"/>
    <w:rsid w:val="00F27083"/>
    <w:rsid w:val="00F27203"/>
    <w:rsid w:val="00F27616"/>
    <w:rsid w:val="00F2763B"/>
    <w:rsid w:val="00F27CA1"/>
    <w:rsid w:val="00F27EA5"/>
    <w:rsid w:val="00F27ED7"/>
    <w:rsid w:val="00F3061C"/>
    <w:rsid w:val="00F31260"/>
    <w:rsid w:val="00F31317"/>
    <w:rsid w:val="00F31394"/>
    <w:rsid w:val="00F31801"/>
    <w:rsid w:val="00F31809"/>
    <w:rsid w:val="00F31893"/>
    <w:rsid w:val="00F31A98"/>
    <w:rsid w:val="00F31DCD"/>
    <w:rsid w:val="00F31FA9"/>
    <w:rsid w:val="00F3215C"/>
    <w:rsid w:val="00F32192"/>
    <w:rsid w:val="00F32389"/>
    <w:rsid w:val="00F32A1E"/>
    <w:rsid w:val="00F32BA1"/>
    <w:rsid w:val="00F32F18"/>
    <w:rsid w:val="00F33053"/>
    <w:rsid w:val="00F33464"/>
    <w:rsid w:val="00F3380B"/>
    <w:rsid w:val="00F33974"/>
    <w:rsid w:val="00F34414"/>
    <w:rsid w:val="00F344AB"/>
    <w:rsid w:val="00F34900"/>
    <w:rsid w:val="00F352BA"/>
    <w:rsid w:val="00F354B8"/>
    <w:rsid w:val="00F35B71"/>
    <w:rsid w:val="00F35C4A"/>
    <w:rsid w:val="00F35F05"/>
    <w:rsid w:val="00F36548"/>
    <w:rsid w:val="00F366CD"/>
    <w:rsid w:val="00F3692D"/>
    <w:rsid w:val="00F36976"/>
    <w:rsid w:val="00F36A49"/>
    <w:rsid w:val="00F36B0E"/>
    <w:rsid w:val="00F372A0"/>
    <w:rsid w:val="00F373CF"/>
    <w:rsid w:val="00F37797"/>
    <w:rsid w:val="00F37AF3"/>
    <w:rsid w:val="00F37BF3"/>
    <w:rsid w:val="00F37E73"/>
    <w:rsid w:val="00F4000D"/>
    <w:rsid w:val="00F400F2"/>
    <w:rsid w:val="00F40192"/>
    <w:rsid w:val="00F402EF"/>
    <w:rsid w:val="00F4032E"/>
    <w:rsid w:val="00F408D7"/>
    <w:rsid w:val="00F40DDB"/>
    <w:rsid w:val="00F40DF0"/>
    <w:rsid w:val="00F40ECC"/>
    <w:rsid w:val="00F413B7"/>
    <w:rsid w:val="00F41729"/>
    <w:rsid w:val="00F418F3"/>
    <w:rsid w:val="00F41B2F"/>
    <w:rsid w:val="00F4211D"/>
    <w:rsid w:val="00F4225B"/>
    <w:rsid w:val="00F42280"/>
    <w:rsid w:val="00F42A47"/>
    <w:rsid w:val="00F42E74"/>
    <w:rsid w:val="00F42EAE"/>
    <w:rsid w:val="00F42F7A"/>
    <w:rsid w:val="00F42FA5"/>
    <w:rsid w:val="00F43172"/>
    <w:rsid w:val="00F434BF"/>
    <w:rsid w:val="00F434F5"/>
    <w:rsid w:val="00F43760"/>
    <w:rsid w:val="00F438EF"/>
    <w:rsid w:val="00F43A18"/>
    <w:rsid w:val="00F4422C"/>
    <w:rsid w:val="00F44823"/>
    <w:rsid w:val="00F448FC"/>
    <w:rsid w:val="00F44D9A"/>
    <w:rsid w:val="00F44FA0"/>
    <w:rsid w:val="00F453D3"/>
    <w:rsid w:val="00F4552F"/>
    <w:rsid w:val="00F4560C"/>
    <w:rsid w:val="00F45648"/>
    <w:rsid w:val="00F4568A"/>
    <w:rsid w:val="00F45B3F"/>
    <w:rsid w:val="00F45CEE"/>
    <w:rsid w:val="00F45DCA"/>
    <w:rsid w:val="00F45FC5"/>
    <w:rsid w:val="00F460B3"/>
    <w:rsid w:val="00F460DF"/>
    <w:rsid w:val="00F460F4"/>
    <w:rsid w:val="00F46667"/>
    <w:rsid w:val="00F4687D"/>
    <w:rsid w:val="00F46C84"/>
    <w:rsid w:val="00F46F19"/>
    <w:rsid w:val="00F47093"/>
    <w:rsid w:val="00F47524"/>
    <w:rsid w:val="00F47586"/>
    <w:rsid w:val="00F47A51"/>
    <w:rsid w:val="00F47B24"/>
    <w:rsid w:val="00F47C95"/>
    <w:rsid w:val="00F47C97"/>
    <w:rsid w:val="00F47D1F"/>
    <w:rsid w:val="00F47E36"/>
    <w:rsid w:val="00F47F6A"/>
    <w:rsid w:val="00F50145"/>
    <w:rsid w:val="00F5059E"/>
    <w:rsid w:val="00F505FD"/>
    <w:rsid w:val="00F517B1"/>
    <w:rsid w:val="00F51CF9"/>
    <w:rsid w:val="00F521CB"/>
    <w:rsid w:val="00F521D4"/>
    <w:rsid w:val="00F52308"/>
    <w:rsid w:val="00F52444"/>
    <w:rsid w:val="00F528DB"/>
    <w:rsid w:val="00F52EF8"/>
    <w:rsid w:val="00F530AC"/>
    <w:rsid w:val="00F53160"/>
    <w:rsid w:val="00F532F4"/>
    <w:rsid w:val="00F53472"/>
    <w:rsid w:val="00F53653"/>
    <w:rsid w:val="00F53A56"/>
    <w:rsid w:val="00F53E51"/>
    <w:rsid w:val="00F53FBC"/>
    <w:rsid w:val="00F5425F"/>
    <w:rsid w:val="00F54348"/>
    <w:rsid w:val="00F5483F"/>
    <w:rsid w:val="00F54D99"/>
    <w:rsid w:val="00F54E2C"/>
    <w:rsid w:val="00F54F39"/>
    <w:rsid w:val="00F553E4"/>
    <w:rsid w:val="00F55867"/>
    <w:rsid w:val="00F55ACF"/>
    <w:rsid w:val="00F564B4"/>
    <w:rsid w:val="00F56677"/>
    <w:rsid w:val="00F56879"/>
    <w:rsid w:val="00F56919"/>
    <w:rsid w:val="00F56E35"/>
    <w:rsid w:val="00F56ECE"/>
    <w:rsid w:val="00F5705C"/>
    <w:rsid w:val="00F571AA"/>
    <w:rsid w:val="00F5750E"/>
    <w:rsid w:val="00F57761"/>
    <w:rsid w:val="00F57764"/>
    <w:rsid w:val="00F577AD"/>
    <w:rsid w:val="00F57A52"/>
    <w:rsid w:val="00F57C33"/>
    <w:rsid w:val="00F6043C"/>
    <w:rsid w:val="00F6055C"/>
    <w:rsid w:val="00F6056E"/>
    <w:rsid w:val="00F6085B"/>
    <w:rsid w:val="00F60872"/>
    <w:rsid w:val="00F6093D"/>
    <w:rsid w:val="00F60A61"/>
    <w:rsid w:val="00F60BAF"/>
    <w:rsid w:val="00F60EC4"/>
    <w:rsid w:val="00F61055"/>
    <w:rsid w:val="00F61300"/>
    <w:rsid w:val="00F61415"/>
    <w:rsid w:val="00F614D2"/>
    <w:rsid w:val="00F614FF"/>
    <w:rsid w:val="00F61744"/>
    <w:rsid w:val="00F62972"/>
    <w:rsid w:val="00F62B91"/>
    <w:rsid w:val="00F62D8F"/>
    <w:rsid w:val="00F63030"/>
    <w:rsid w:val="00F630B4"/>
    <w:rsid w:val="00F630FE"/>
    <w:rsid w:val="00F633B5"/>
    <w:rsid w:val="00F638FC"/>
    <w:rsid w:val="00F6401B"/>
    <w:rsid w:val="00F648C3"/>
    <w:rsid w:val="00F64971"/>
    <w:rsid w:val="00F64B52"/>
    <w:rsid w:val="00F64C75"/>
    <w:rsid w:val="00F64D1D"/>
    <w:rsid w:val="00F65022"/>
    <w:rsid w:val="00F652F5"/>
    <w:rsid w:val="00F65765"/>
    <w:rsid w:val="00F65C77"/>
    <w:rsid w:val="00F65D28"/>
    <w:rsid w:val="00F661D8"/>
    <w:rsid w:val="00F6636C"/>
    <w:rsid w:val="00F66973"/>
    <w:rsid w:val="00F669C1"/>
    <w:rsid w:val="00F66B7A"/>
    <w:rsid w:val="00F66C0B"/>
    <w:rsid w:val="00F66CCB"/>
    <w:rsid w:val="00F67277"/>
    <w:rsid w:val="00F67370"/>
    <w:rsid w:val="00F674E6"/>
    <w:rsid w:val="00F675A1"/>
    <w:rsid w:val="00F6760E"/>
    <w:rsid w:val="00F6796D"/>
    <w:rsid w:val="00F67A5C"/>
    <w:rsid w:val="00F67A7D"/>
    <w:rsid w:val="00F67CB5"/>
    <w:rsid w:val="00F67D7F"/>
    <w:rsid w:val="00F70008"/>
    <w:rsid w:val="00F70435"/>
    <w:rsid w:val="00F704FA"/>
    <w:rsid w:val="00F70850"/>
    <w:rsid w:val="00F70D8C"/>
    <w:rsid w:val="00F71109"/>
    <w:rsid w:val="00F71238"/>
    <w:rsid w:val="00F71409"/>
    <w:rsid w:val="00F7147C"/>
    <w:rsid w:val="00F7147D"/>
    <w:rsid w:val="00F71B34"/>
    <w:rsid w:val="00F72090"/>
    <w:rsid w:val="00F723B0"/>
    <w:rsid w:val="00F728CE"/>
    <w:rsid w:val="00F72B1C"/>
    <w:rsid w:val="00F72E53"/>
    <w:rsid w:val="00F72ED9"/>
    <w:rsid w:val="00F72F38"/>
    <w:rsid w:val="00F72FD1"/>
    <w:rsid w:val="00F730FB"/>
    <w:rsid w:val="00F733AB"/>
    <w:rsid w:val="00F733B2"/>
    <w:rsid w:val="00F73619"/>
    <w:rsid w:val="00F74029"/>
    <w:rsid w:val="00F746FE"/>
    <w:rsid w:val="00F74774"/>
    <w:rsid w:val="00F74B66"/>
    <w:rsid w:val="00F74D5C"/>
    <w:rsid w:val="00F750BC"/>
    <w:rsid w:val="00F75107"/>
    <w:rsid w:val="00F75837"/>
    <w:rsid w:val="00F75874"/>
    <w:rsid w:val="00F75F6B"/>
    <w:rsid w:val="00F75F91"/>
    <w:rsid w:val="00F76C74"/>
    <w:rsid w:val="00F76D6F"/>
    <w:rsid w:val="00F770FA"/>
    <w:rsid w:val="00F77528"/>
    <w:rsid w:val="00F7777F"/>
    <w:rsid w:val="00F77CA0"/>
    <w:rsid w:val="00F80013"/>
    <w:rsid w:val="00F802E3"/>
    <w:rsid w:val="00F80872"/>
    <w:rsid w:val="00F80902"/>
    <w:rsid w:val="00F80C87"/>
    <w:rsid w:val="00F80DB8"/>
    <w:rsid w:val="00F80E4A"/>
    <w:rsid w:val="00F80F1C"/>
    <w:rsid w:val="00F817E0"/>
    <w:rsid w:val="00F81A75"/>
    <w:rsid w:val="00F81AEC"/>
    <w:rsid w:val="00F81CBC"/>
    <w:rsid w:val="00F81DA4"/>
    <w:rsid w:val="00F81E18"/>
    <w:rsid w:val="00F81E70"/>
    <w:rsid w:val="00F8210C"/>
    <w:rsid w:val="00F8251E"/>
    <w:rsid w:val="00F82568"/>
    <w:rsid w:val="00F825DC"/>
    <w:rsid w:val="00F82942"/>
    <w:rsid w:val="00F83091"/>
    <w:rsid w:val="00F832ED"/>
    <w:rsid w:val="00F8364C"/>
    <w:rsid w:val="00F8364E"/>
    <w:rsid w:val="00F838AA"/>
    <w:rsid w:val="00F838F9"/>
    <w:rsid w:val="00F83969"/>
    <w:rsid w:val="00F83C41"/>
    <w:rsid w:val="00F83E7C"/>
    <w:rsid w:val="00F83E9B"/>
    <w:rsid w:val="00F83F10"/>
    <w:rsid w:val="00F83F3E"/>
    <w:rsid w:val="00F842EF"/>
    <w:rsid w:val="00F844B6"/>
    <w:rsid w:val="00F8479B"/>
    <w:rsid w:val="00F84805"/>
    <w:rsid w:val="00F8492E"/>
    <w:rsid w:val="00F84CD9"/>
    <w:rsid w:val="00F84E07"/>
    <w:rsid w:val="00F84E2F"/>
    <w:rsid w:val="00F84F96"/>
    <w:rsid w:val="00F85044"/>
    <w:rsid w:val="00F850BF"/>
    <w:rsid w:val="00F8511F"/>
    <w:rsid w:val="00F85350"/>
    <w:rsid w:val="00F85378"/>
    <w:rsid w:val="00F85790"/>
    <w:rsid w:val="00F859F7"/>
    <w:rsid w:val="00F85B41"/>
    <w:rsid w:val="00F85F7D"/>
    <w:rsid w:val="00F8608F"/>
    <w:rsid w:val="00F862FB"/>
    <w:rsid w:val="00F86509"/>
    <w:rsid w:val="00F866B3"/>
    <w:rsid w:val="00F86A69"/>
    <w:rsid w:val="00F86ABF"/>
    <w:rsid w:val="00F86B6A"/>
    <w:rsid w:val="00F86D32"/>
    <w:rsid w:val="00F8721C"/>
    <w:rsid w:val="00F87360"/>
    <w:rsid w:val="00F87553"/>
    <w:rsid w:val="00F87F8C"/>
    <w:rsid w:val="00F87FDC"/>
    <w:rsid w:val="00F904EE"/>
    <w:rsid w:val="00F9054A"/>
    <w:rsid w:val="00F90CCA"/>
    <w:rsid w:val="00F90E54"/>
    <w:rsid w:val="00F90FAF"/>
    <w:rsid w:val="00F91035"/>
    <w:rsid w:val="00F910D8"/>
    <w:rsid w:val="00F91112"/>
    <w:rsid w:val="00F912CC"/>
    <w:rsid w:val="00F9139F"/>
    <w:rsid w:val="00F915A6"/>
    <w:rsid w:val="00F91831"/>
    <w:rsid w:val="00F91C10"/>
    <w:rsid w:val="00F91C75"/>
    <w:rsid w:val="00F91F9F"/>
    <w:rsid w:val="00F920A3"/>
    <w:rsid w:val="00F92326"/>
    <w:rsid w:val="00F9255D"/>
    <w:rsid w:val="00F92630"/>
    <w:rsid w:val="00F92841"/>
    <w:rsid w:val="00F92999"/>
    <w:rsid w:val="00F92EE7"/>
    <w:rsid w:val="00F930F7"/>
    <w:rsid w:val="00F931E3"/>
    <w:rsid w:val="00F932F6"/>
    <w:rsid w:val="00F93484"/>
    <w:rsid w:val="00F93651"/>
    <w:rsid w:val="00F938DF"/>
    <w:rsid w:val="00F939A3"/>
    <w:rsid w:val="00F93DD0"/>
    <w:rsid w:val="00F93E1F"/>
    <w:rsid w:val="00F9403B"/>
    <w:rsid w:val="00F94108"/>
    <w:rsid w:val="00F942A0"/>
    <w:rsid w:val="00F942D9"/>
    <w:rsid w:val="00F948F1"/>
    <w:rsid w:val="00F94B3F"/>
    <w:rsid w:val="00F94D0C"/>
    <w:rsid w:val="00F94E1F"/>
    <w:rsid w:val="00F94F3A"/>
    <w:rsid w:val="00F95167"/>
    <w:rsid w:val="00F953C4"/>
    <w:rsid w:val="00F953EC"/>
    <w:rsid w:val="00F956AF"/>
    <w:rsid w:val="00F956C1"/>
    <w:rsid w:val="00F959C3"/>
    <w:rsid w:val="00F95AB3"/>
    <w:rsid w:val="00F95ABA"/>
    <w:rsid w:val="00F95DEA"/>
    <w:rsid w:val="00F95EE4"/>
    <w:rsid w:val="00F963C4"/>
    <w:rsid w:val="00F969E4"/>
    <w:rsid w:val="00F96A33"/>
    <w:rsid w:val="00F96B38"/>
    <w:rsid w:val="00F96C89"/>
    <w:rsid w:val="00F9731D"/>
    <w:rsid w:val="00F97895"/>
    <w:rsid w:val="00F97E4C"/>
    <w:rsid w:val="00F97EC2"/>
    <w:rsid w:val="00FA018D"/>
    <w:rsid w:val="00FA0635"/>
    <w:rsid w:val="00FA07C6"/>
    <w:rsid w:val="00FA094E"/>
    <w:rsid w:val="00FA0B24"/>
    <w:rsid w:val="00FA105E"/>
    <w:rsid w:val="00FA146F"/>
    <w:rsid w:val="00FA1921"/>
    <w:rsid w:val="00FA1976"/>
    <w:rsid w:val="00FA1A83"/>
    <w:rsid w:val="00FA1A9C"/>
    <w:rsid w:val="00FA1AA7"/>
    <w:rsid w:val="00FA1BA9"/>
    <w:rsid w:val="00FA1BE9"/>
    <w:rsid w:val="00FA1E75"/>
    <w:rsid w:val="00FA22D5"/>
    <w:rsid w:val="00FA22F7"/>
    <w:rsid w:val="00FA24A4"/>
    <w:rsid w:val="00FA25BE"/>
    <w:rsid w:val="00FA26E8"/>
    <w:rsid w:val="00FA26EA"/>
    <w:rsid w:val="00FA2CB1"/>
    <w:rsid w:val="00FA3569"/>
    <w:rsid w:val="00FA395A"/>
    <w:rsid w:val="00FA3AE7"/>
    <w:rsid w:val="00FA3FDC"/>
    <w:rsid w:val="00FA456E"/>
    <w:rsid w:val="00FA46B4"/>
    <w:rsid w:val="00FA4916"/>
    <w:rsid w:val="00FA4D57"/>
    <w:rsid w:val="00FA51C5"/>
    <w:rsid w:val="00FA5999"/>
    <w:rsid w:val="00FA5AEA"/>
    <w:rsid w:val="00FA5D6E"/>
    <w:rsid w:val="00FA5DE5"/>
    <w:rsid w:val="00FA5E2B"/>
    <w:rsid w:val="00FA60DD"/>
    <w:rsid w:val="00FA6538"/>
    <w:rsid w:val="00FA65B7"/>
    <w:rsid w:val="00FA666D"/>
    <w:rsid w:val="00FA6E09"/>
    <w:rsid w:val="00FA72FB"/>
    <w:rsid w:val="00FA790D"/>
    <w:rsid w:val="00FB03DB"/>
    <w:rsid w:val="00FB056E"/>
    <w:rsid w:val="00FB0C3F"/>
    <w:rsid w:val="00FB0D77"/>
    <w:rsid w:val="00FB11C9"/>
    <w:rsid w:val="00FB1244"/>
    <w:rsid w:val="00FB1462"/>
    <w:rsid w:val="00FB14D1"/>
    <w:rsid w:val="00FB185F"/>
    <w:rsid w:val="00FB1DEA"/>
    <w:rsid w:val="00FB1F1F"/>
    <w:rsid w:val="00FB21E7"/>
    <w:rsid w:val="00FB230A"/>
    <w:rsid w:val="00FB26D1"/>
    <w:rsid w:val="00FB2734"/>
    <w:rsid w:val="00FB273B"/>
    <w:rsid w:val="00FB3694"/>
    <w:rsid w:val="00FB3A5D"/>
    <w:rsid w:val="00FB3C25"/>
    <w:rsid w:val="00FB3F88"/>
    <w:rsid w:val="00FB4232"/>
    <w:rsid w:val="00FB43E6"/>
    <w:rsid w:val="00FB44A2"/>
    <w:rsid w:val="00FB46A0"/>
    <w:rsid w:val="00FB4B49"/>
    <w:rsid w:val="00FB4B98"/>
    <w:rsid w:val="00FB4BC6"/>
    <w:rsid w:val="00FB50CD"/>
    <w:rsid w:val="00FB5502"/>
    <w:rsid w:val="00FB55AF"/>
    <w:rsid w:val="00FB57AC"/>
    <w:rsid w:val="00FB5905"/>
    <w:rsid w:val="00FB5A9A"/>
    <w:rsid w:val="00FB5EC8"/>
    <w:rsid w:val="00FB63F0"/>
    <w:rsid w:val="00FB664D"/>
    <w:rsid w:val="00FB6986"/>
    <w:rsid w:val="00FB69E0"/>
    <w:rsid w:val="00FB69FF"/>
    <w:rsid w:val="00FB6F3F"/>
    <w:rsid w:val="00FB708C"/>
    <w:rsid w:val="00FB7B55"/>
    <w:rsid w:val="00FB7CAC"/>
    <w:rsid w:val="00FC019F"/>
    <w:rsid w:val="00FC0363"/>
    <w:rsid w:val="00FC03C6"/>
    <w:rsid w:val="00FC0617"/>
    <w:rsid w:val="00FC079A"/>
    <w:rsid w:val="00FC0A49"/>
    <w:rsid w:val="00FC0A83"/>
    <w:rsid w:val="00FC0B99"/>
    <w:rsid w:val="00FC108D"/>
    <w:rsid w:val="00FC13B2"/>
    <w:rsid w:val="00FC19F5"/>
    <w:rsid w:val="00FC1B47"/>
    <w:rsid w:val="00FC1FC3"/>
    <w:rsid w:val="00FC1FDB"/>
    <w:rsid w:val="00FC2190"/>
    <w:rsid w:val="00FC2BE2"/>
    <w:rsid w:val="00FC2FCA"/>
    <w:rsid w:val="00FC2FD8"/>
    <w:rsid w:val="00FC3276"/>
    <w:rsid w:val="00FC335E"/>
    <w:rsid w:val="00FC37A1"/>
    <w:rsid w:val="00FC3C56"/>
    <w:rsid w:val="00FC3D3A"/>
    <w:rsid w:val="00FC3FC5"/>
    <w:rsid w:val="00FC41D5"/>
    <w:rsid w:val="00FC438B"/>
    <w:rsid w:val="00FC44B5"/>
    <w:rsid w:val="00FC4777"/>
    <w:rsid w:val="00FC477B"/>
    <w:rsid w:val="00FC4824"/>
    <w:rsid w:val="00FC48E5"/>
    <w:rsid w:val="00FC49D7"/>
    <w:rsid w:val="00FC4B80"/>
    <w:rsid w:val="00FC4BBD"/>
    <w:rsid w:val="00FC4C4D"/>
    <w:rsid w:val="00FC4F06"/>
    <w:rsid w:val="00FC4F43"/>
    <w:rsid w:val="00FC5516"/>
    <w:rsid w:val="00FC5BFB"/>
    <w:rsid w:val="00FC5DC4"/>
    <w:rsid w:val="00FC6546"/>
    <w:rsid w:val="00FC656C"/>
    <w:rsid w:val="00FC6B63"/>
    <w:rsid w:val="00FC6C0B"/>
    <w:rsid w:val="00FC7323"/>
    <w:rsid w:val="00FC772E"/>
    <w:rsid w:val="00FC7988"/>
    <w:rsid w:val="00FC7A04"/>
    <w:rsid w:val="00FC7B3F"/>
    <w:rsid w:val="00FC7CE4"/>
    <w:rsid w:val="00FC7E17"/>
    <w:rsid w:val="00FD0502"/>
    <w:rsid w:val="00FD0534"/>
    <w:rsid w:val="00FD0632"/>
    <w:rsid w:val="00FD0917"/>
    <w:rsid w:val="00FD09C0"/>
    <w:rsid w:val="00FD09C4"/>
    <w:rsid w:val="00FD101C"/>
    <w:rsid w:val="00FD116E"/>
    <w:rsid w:val="00FD1199"/>
    <w:rsid w:val="00FD11B0"/>
    <w:rsid w:val="00FD1A2E"/>
    <w:rsid w:val="00FD1C11"/>
    <w:rsid w:val="00FD1D77"/>
    <w:rsid w:val="00FD1E50"/>
    <w:rsid w:val="00FD1FA7"/>
    <w:rsid w:val="00FD25C7"/>
    <w:rsid w:val="00FD2821"/>
    <w:rsid w:val="00FD2ACE"/>
    <w:rsid w:val="00FD2B8A"/>
    <w:rsid w:val="00FD2CC5"/>
    <w:rsid w:val="00FD2DB1"/>
    <w:rsid w:val="00FD2E47"/>
    <w:rsid w:val="00FD2FC6"/>
    <w:rsid w:val="00FD30CF"/>
    <w:rsid w:val="00FD35CC"/>
    <w:rsid w:val="00FD36D7"/>
    <w:rsid w:val="00FD3AE7"/>
    <w:rsid w:val="00FD3B99"/>
    <w:rsid w:val="00FD3D4B"/>
    <w:rsid w:val="00FD4002"/>
    <w:rsid w:val="00FD4063"/>
    <w:rsid w:val="00FD4665"/>
    <w:rsid w:val="00FD484F"/>
    <w:rsid w:val="00FD48EC"/>
    <w:rsid w:val="00FD490C"/>
    <w:rsid w:val="00FD4D91"/>
    <w:rsid w:val="00FD576D"/>
    <w:rsid w:val="00FD5C8A"/>
    <w:rsid w:val="00FD618C"/>
    <w:rsid w:val="00FD6345"/>
    <w:rsid w:val="00FD6690"/>
    <w:rsid w:val="00FD691A"/>
    <w:rsid w:val="00FD731B"/>
    <w:rsid w:val="00FD766D"/>
    <w:rsid w:val="00FD796B"/>
    <w:rsid w:val="00FD7FC0"/>
    <w:rsid w:val="00FE0027"/>
    <w:rsid w:val="00FE008D"/>
    <w:rsid w:val="00FE01C3"/>
    <w:rsid w:val="00FE064B"/>
    <w:rsid w:val="00FE0E75"/>
    <w:rsid w:val="00FE0E94"/>
    <w:rsid w:val="00FE1065"/>
    <w:rsid w:val="00FE15E0"/>
    <w:rsid w:val="00FE16E7"/>
    <w:rsid w:val="00FE1B5F"/>
    <w:rsid w:val="00FE1C36"/>
    <w:rsid w:val="00FE1CB4"/>
    <w:rsid w:val="00FE1D96"/>
    <w:rsid w:val="00FE2030"/>
    <w:rsid w:val="00FE2151"/>
    <w:rsid w:val="00FE24F3"/>
    <w:rsid w:val="00FE2854"/>
    <w:rsid w:val="00FE291D"/>
    <w:rsid w:val="00FE2F9F"/>
    <w:rsid w:val="00FE321F"/>
    <w:rsid w:val="00FE322A"/>
    <w:rsid w:val="00FE33E9"/>
    <w:rsid w:val="00FE38E6"/>
    <w:rsid w:val="00FE3E3C"/>
    <w:rsid w:val="00FE3E8B"/>
    <w:rsid w:val="00FE3F32"/>
    <w:rsid w:val="00FE44D7"/>
    <w:rsid w:val="00FE4573"/>
    <w:rsid w:val="00FE46A0"/>
    <w:rsid w:val="00FE49DE"/>
    <w:rsid w:val="00FE4B62"/>
    <w:rsid w:val="00FE5388"/>
    <w:rsid w:val="00FE54F8"/>
    <w:rsid w:val="00FE5634"/>
    <w:rsid w:val="00FE56F8"/>
    <w:rsid w:val="00FE5B1F"/>
    <w:rsid w:val="00FE5D70"/>
    <w:rsid w:val="00FE5EE0"/>
    <w:rsid w:val="00FE5FAF"/>
    <w:rsid w:val="00FE6153"/>
    <w:rsid w:val="00FE66BA"/>
    <w:rsid w:val="00FE67E4"/>
    <w:rsid w:val="00FE6A68"/>
    <w:rsid w:val="00FE6F0F"/>
    <w:rsid w:val="00FE6F98"/>
    <w:rsid w:val="00FE6FBD"/>
    <w:rsid w:val="00FE7230"/>
    <w:rsid w:val="00FE7F0F"/>
    <w:rsid w:val="00FF0007"/>
    <w:rsid w:val="00FF011A"/>
    <w:rsid w:val="00FF0214"/>
    <w:rsid w:val="00FF02AF"/>
    <w:rsid w:val="00FF02CF"/>
    <w:rsid w:val="00FF02DB"/>
    <w:rsid w:val="00FF0579"/>
    <w:rsid w:val="00FF05AA"/>
    <w:rsid w:val="00FF0679"/>
    <w:rsid w:val="00FF07B4"/>
    <w:rsid w:val="00FF081A"/>
    <w:rsid w:val="00FF0EEF"/>
    <w:rsid w:val="00FF10D6"/>
    <w:rsid w:val="00FF11D4"/>
    <w:rsid w:val="00FF12BA"/>
    <w:rsid w:val="00FF1447"/>
    <w:rsid w:val="00FF14F5"/>
    <w:rsid w:val="00FF1670"/>
    <w:rsid w:val="00FF2159"/>
    <w:rsid w:val="00FF22F6"/>
    <w:rsid w:val="00FF28BA"/>
    <w:rsid w:val="00FF2BF8"/>
    <w:rsid w:val="00FF2CE8"/>
    <w:rsid w:val="00FF3579"/>
    <w:rsid w:val="00FF3765"/>
    <w:rsid w:val="00FF3C86"/>
    <w:rsid w:val="00FF4214"/>
    <w:rsid w:val="00FF4278"/>
    <w:rsid w:val="00FF4393"/>
    <w:rsid w:val="00FF4547"/>
    <w:rsid w:val="00FF4D7C"/>
    <w:rsid w:val="00FF52BC"/>
    <w:rsid w:val="00FF558C"/>
    <w:rsid w:val="00FF55C3"/>
    <w:rsid w:val="00FF5779"/>
    <w:rsid w:val="00FF57C0"/>
    <w:rsid w:val="00FF5939"/>
    <w:rsid w:val="00FF59FB"/>
    <w:rsid w:val="00FF5A46"/>
    <w:rsid w:val="00FF5AE3"/>
    <w:rsid w:val="00FF5B25"/>
    <w:rsid w:val="00FF5B38"/>
    <w:rsid w:val="00FF624C"/>
    <w:rsid w:val="00FF6312"/>
    <w:rsid w:val="00FF6870"/>
    <w:rsid w:val="00FF68EA"/>
    <w:rsid w:val="00FF6907"/>
    <w:rsid w:val="00FF6B27"/>
    <w:rsid w:val="00FF6E0D"/>
    <w:rsid w:val="00FF7485"/>
    <w:rsid w:val="00FF76E2"/>
    <w:rsid w:val="00FF7956"/>
    <w:rsid w:val="00FF7B4A"/>
    <w:rsid w:val="00FF7EB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9D36E"/>
  <w15:chartTrackingRefBased/>
  <w15:docId w15:val="{E7938DD0-9FEB-4EF1-8EC7-9796E9CC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widowControl w:val="0"/>
      <w:overflowPunct w:val="0"/>
      <w:autoSpaceDE w:val="0"/>
      <w:autoSpaceDN w:val="0"/>
      <w:adjustRightInd w:val="0"/>
      <w:jc w:val="both"/>
      <w:textAlignment w:val="baseline"/>
    </w:pPr>
    <w:rPr>
      <w:sz w:val="22"/>
    </w:rPr>
  </w:style>
  <w:style w:type="paragraph" w:styleId="Nadpis1">
    <w:name w:val="heading 1"/>
    <w:basedOn w:val="Normlny"/>
    <w:next w:val="Normlny"/>
    <w:qFormat/>
    <w:pPr>
      <w:spacing w:before="240"/>
      <w:outlineLvl w:val="0"/>
    </w:pPr>
    <w:rPr>
      <w:rFonts w:ascii="Arial" w:hAnsi="Arial"/>
      <w:b/>
      <w:sz w:val="24"/>
      <w:u w:val="single"/>
    </w:rPr>
  </w:style>
  <w:style w:type="paragraph" w:styleId="Nadpis2">
    <w:name w:val="heading 2"/>
    <w:basedOn w:val="Normlny"/>
    <w:next w:val="Normlny"/>
    <w:link w:val="Nadpis2Char"/>
    <w:qFormat/>
    <w:pPr>
      <w:spacing w:before="120"/>
      <w:outlineLvl w:val="1"/>
    </w:pPr>
    <w:rPr>
      <w:rFonts w:ascii="Arial" w:hAnsi="Arial"/>
      <w:b/>
      <w:sz w:val="24"/>
    </w:rPr>
  </w:style>
  <w:style w:type="paragraph" w:styleId="Nadpis3">
    <w:name w:val="heading 3"/>
    <w:basedOn w:val="Normlny"/>
    <w:next w:val="Normlnysozarkami"/>
    <w:qFormat/>
    <w:pPr>
      <w:ind w:left="354"/>
      <w:outlineLvl w:val="2"/>
    </w:pPr>
    <w:rPr>
      <w:b/>
      <w:sz w:val="24"/>
    </w:rPr>
  </w:style>
  <w:style w:type="paragraph" w:styleId="Nadpis4">
    <w:name w:val="heading 4"/>
    <w:basedOn w:val="Normlny"/>
    <w:next w:val="Normlny"/>
    <w:qFormat/>
    <w:pPr>
      <w:keepNext/>
      <w:spacing w:before="240" w:after="60"/>
      <w:outlineLvl w:val="3"/>
    </w:pPr>
    <w:rPr>
      <w:rFonts w:ascii="Arial" w:hAnsi="Arial"/>
      <w:b/>
      <w:sz w:val="24"/>
    </w:rPr>
  </w:style>
  <w:style w:type="paragraph" w:styleId="Nadpis5">
    <w:name w:val="heading 5"/>
    <w:basedOn w:val="Normlny"/>
    <w:next w:val="Normlny"/>
    <w:qFormat/>
    <w:pPr>
      <w:keepNext/>
      <w:outlineLvl w:val="4"/>
    </w:pPr>
    <w:rPr>
      <w:b/>
      <w:sz w:val="20"/>
    </w:rPr>
  </w:style>
  <w:style w:type="paragraph" w:styleId="Nadpis6">
    <w:name w:val="heading 6"/>
    <w:basedOn w:val="Normlny"/>
    <w:next w:val="Normlny"/>
    <w:qFormat/>
    <w:pPr>
      <w:spacing w:before="240" w:after="60"/>
      <w:outlineLvl w:val="5"/>
    </w:pPr>
    <w:rPr>
      <w:i/>
    </w:rPr>
  </w:style>
  <w:style w:type="paragraph" w:styleId="Nadpis7">
    <w:name w:val="heading 7"/>
    <w:basedOn w:val="Normlny"/>
    <w:next w:val="Normlny"/>
    <w:qFormat/>
    <w:pPr>
      <w:keepNext/>
      <w:widowControl/>
      <w:outlineLvl w:val="6"/>
    </w:pPr>
    <w:rPr>
      <w:b/>
      <w:caps/>
    </w:rPr>
  </w:style>
  <w:style w:type="paragraph" w:styleId="Nadpis8">
    <w:name w:val="heading 8"/>
    <w:basedOn w:val="Normlny"/>
    <w:next w:val="Normlny"/>
    <w:qFormat/>
    <w:pPr>
      <w:keepNext/>
      <w:outlineLvl w:val="7"/>
    </w:pPr>
    <w:rPr>
      <w:b/>
      <w:sz w:val="21"/>
    </w:rPr>
  </w:style>
  <w:style w:type="paragraph" w:styleId="Nadpis9">
    <w:name w:val="heading 9"/>
    <w:basedOn w:val="Normlny"/>
    <w:next w:val="Normlny"/>
    <w:qFormat/>
    <w:pPr>
      <w:keepNext/>
      <w:outlineLvl w:val="8"/>
    </w:pPr>
    <w:rPr>
      <w:sz w:val="21"/>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sozarkami">
    <w:name w:val="Normal Indent"/>
    <w:basedOn w:val="Normlny"/>
    <w:semiHidden/>
    <w:pPr>
      <w:ind w:left="708"/>
    </w:pPr>
  </w:style>
  <w:style w:type="character" w:styleId="Odkaznapoznmkupodiarou">
    <w:name w:val="footnote reference"/>
    <w:semiHidden/>
    <w:rPr>
      <w:position w:val="6"/>
      <w:sz w:val="16"/>
    </w:rPr>
  </w:style>
  <w:style w:type="paragraph" w:styleId="Textpoznmkypodiarou">
    <w:name w:val="footnote text"/>
    <w:basedOn w:val="Normlny"/>
    <w:link w:val="TextpoznmkypodiarouChar"/>
    <w:uiPriority w:val="99"/>
    <w:semiHidden/>
    <w:rPr>
      <w:rFonts w:ascii="Arial" w:hAnsi="Arial"/>
      <w:sz w:val="16"/>
    </w:rPr>
  </w:style>
  <w:style w:type="paragraph" w:customStyle="1" w:styleId="Bulletin">
    <w:name w:val="Bulletin"/>
    <w:basedOn w:val="Normlny"/>
    <w:rPr>
      <w:sz w:val="28"/>
    </w:rPr>
  </w:style>
  <w:style w:type="paragraph" w:styleId="Obsah4">
    <w:name w:val="toc 4"/>
    <w:basedOn w:val="Normlny"/>
    <w:next w:val="Normlny"/>
    <w:semiHidden/>
    <w:pPr>
      <w:tabs>
        <w:tab w:val="right" w:leader="dot" w:pos="9355"/>
      </w:tabs>
      <w:ind w:left="750"/>
    </w:pPr>
  </w:style>
  <w:style w:type="paragraph" w:styleId="Obsah5">
    <w:name w:val="toc 5"/>
    <w:basedOn w:val="Normlny"/>
    <w:next w:val="Normlny"/>
    <w:semiHidden/>
    <w:pPr>
      <w:tabs>
        <w:tab w:val="right" w:leader="dot" w:pos="9355"/>
      </w:tabs>
      <w:ind w:left="1000"/>
    </w:pPr>
  </w:style>
  <w:style w:type="paragraph" w:styleId="Obsah6">
    <w:name w:val="toc 6"/>
    <w:basedOn w:val="Normlny"/>
    <w:next w:val="Normlny"/>
    <w:semiHidden/>
    <w:pPr>
      <w:tabs>
        <w:tab w:val="right" w:leader="dot" w:pos="9355"/>
      </w:tabs>
      <w:ind w:left="1250"/>
    </w:pPr>
  </w:style>
  <w:style w:type="paragraph" w:styleId="Obsah7">
    <w:name w:val="toc 7"/>
    <w:basedOn w:val="Normlny"/>
    <w:next w:val="Normlny"/>
    <w:semiHidden/>
    <w:pPr>
      <w:tabs>
        <w:tab w:val="right" w:leader="dot" w:pos="9355"/>
      </w:tabs>
      <w:ind w:left="1500"/>
    </w:pPr>
  </w:style>
  <w:style w:type="paragraph" w:styleId="Obsah8">
    <w:name w:val="toc 8"/>
    <w:basedOn w:val="Normlny"/>
    <w:next w:val="Normlny"/>
    <w:semiHidden/>
    <w:pPr>
      <w:tabs>
        <w:tab w:val="right" w:leader="dot" w:pos="9355"/>
      </w:tabs>
      <w:ind w:left="1750"/>
    </w:pPr>
  </w:style>
  <w:style w:type="paragraph" w:styleId="Obsah9">
    <w:name w:val="toc 9"/>
    <w:basedOn w:val="Normlny"/>
    <w:next w:val="Normlny"/>
    <w:semiHidden/>
    <w:pPr>
      <w:tabs>
        <w:tab w:val="right" w:leader="dot" w:pos="9355"/>
      </w:tabs>
      <w:ind w:left="2000"/>
    </w:pPr>
  </w:style>
  <w:style w:type="paragraph" w:styleId="Hlavika">
    <w:name w:val="header"/>
    <w:basedOn w:val="Normlny"/>
    <w:link w:val="HlavikaChar"/>
    <w:uiPriority w:val="99"/>
    <w:pPr>
      <w:tabs>
        <w:tab w:val="center" w:pos="4536"/>
        <w:tab w:val="right" w:pos="9072"/>
      </w:tabs>
    </w:pPr>
  </w:style>
  <w:style w:type="paragraph" w:styleId="Zkladntext">
    <w:name w:val="Body Text"/>
    <w:basedOn w:val="Normlny"/>
    <w:semiHidden/>
    <w:pPr>
      <w:spacing w:after="120"/>
    </w:pPr>
  </w:style>
  <w:style w:type="paragraph" w:customStyle="1" w:styleId="Zkladntext21">
    <w:name w:val="Základný text 21"/>
    <w:basedOn w:val="Normlny"/>
    <w:pPr>
      <w:spacing w:after="120"/>
      <w:ind w:left="283"/>
    </w:pPr>
  </w:style>
  <w:style w:type="paragraph" w:styleId="Pta">
    <w:name w:val="footer"/>
    <w:basedOn w:val="Normlny"/>
    <w:semiHidden/>
    <w:pPr>
      <w:tabs>
        <w:tab w:val="center" w:pos="4536"/>
        <w:tab w:val="right" w:pos="9072"/>
      </w:tabs>
      <w:jc w:val="left"/>
    </w:pPr>
    <w:rPr>
      <w:sz w:val="20"/>
    </w:rPr>
  </w:style>
  <w:style w:type="paragraph" w:customStyle="1" w:styleId="Normlnywebov1">
    <w:name w:val="Normálny (webový)1"/>
    <w:basedOn w:val="Normlny"/>
    <w:pPr>
      <w:widowControl/>
      <w:spacing w:before="100" w:after="100"/>
      <w:jc w:val="left"/>
    </w:pPr>
    <w:rPr>
      <w:rFonts w:ascii="Arial Unicode MS" w:eastAsia="Arial Unicode MS"/>
      <w:sz w:val="24"/>
      <w:lang w:val="cs-CZ"/>
    </w:rPr>
  </w:style>
  <w:style w:type="character" w:customStyle="1" w:styleId="Zvraznenie1">
    <w:name w:val="Zvýraznenie1"/>
    <w:rPr>
      <w:i/>
    </w:rPr>
  </w:style>
  <w:style w:type="paragraph" w:customStyle="1" w:styleId="BodyText228">
    <w:name w:val="Body Text 228"/>
    <w:basedOn w:val="Normlny"/>
  </w:style>
  <w:style w:type="paragraph" w:customStyle="1" w:styleId="Zkladntext31">
    <w:name w:val="Základný text 31"/>
    <w:basedOn w:val="Normlny"/>
    <w:rPr>
      <w:color w:val="000000"/>
    </w:rPr>
  </w:style>
  <w:style w:type="paragraph" w:customStyle="1" w:styleId="BodyText227">
    <w:name w:val="Body Text 227"/>
    <w:basedOn w:val="Normlny"/>
    <w:pPr>
      <w:jc w:val="left"/>
    </w:pPr>
    <w:rPr>
      <w:b/>
    </w:rPr>
  </w:style>
  <w:style w:type="paragraph" w:customStyle="1" w:styleId="BodyText39">
    <w:name w:val="Body Text 39"/>
    <w:basedOn w:val="Normlny"/>
    <w:pPr>
      <w:jc w:val="left"/>
    </w:pPr>
    <w:rPr>
      <w:sz w:val="20"/>
    </w:rPr>
  </w:style>
  <w:style w:type="paragraph" w:customStyle="1" w:styleId="BodyText226">
    <w:name w:val="Body Text 226"/>
    <w:basedOn w:val="Normlny"/>
    <w:pPr>
      <w:widowControl/>
      <w:ind w:firstLine="567"/>
    </w:pPr>
    <w:rPr>
      <w:color w:val="000000"/>
      <w:sz w:val="24"/>
    </w:rPr>
  </w:style>
  <w:style w:type="paragraph" w:customStyle="1" w:styleId="Zarkazkladnhotextu21">
    <w:name w:val="Zarážka základného textu 21"/>
    <w:basedOn w:val="Normlny"/>
    <w:pPr>
      <w:widowControl/>
      <w:ind w:firstLine="576"/>
      <w:jc w:val="left"/>
    </w:pPr>
    <w:rPr>
      <w:color w:val="000000"/>
      <w:sz w:val="24"/>
    </w:rPr>
  </w:style>
  <w:style w:type="paragraph" w:customStyle="1" w:styleId="BodyText225">
    <w:name w:val="Body Text 225"/>
    <w:basedOn w:val="Normlny"/>
    <w:rPr>
      <w:b/>
      <w:sz w:val="20"/>
    </w:rPr>
  </w:style>
  <w:style w:type="paragraph" w:customStyle="1" w:styleId="BodyText224">
    <w:name w:val="Body Text 224"/>
    <w:basedOn w:val="Normlny"/>
    <w:rPr>
      <w:sz w:val="21"/>
    </w:rPr>
  </w:style>
  <w:style w:type="paragraph" w:customStyle="1" w:styleId="BodyText223">
    <w:name w:val="Body Text 223"/>
    <w:basedOn w:val="Normlny"/>
    <w:pPr>
      <w:widowControl/>
    </w:pPr>
    <w:rPr>
      <w:lang w:val="cs-CZ"/>
    </w:rPr>
  </w:style>
  <w:style w:type="paragraph" w:styleId="Nzov">
    <w:name w:val="Title"/>
    <w:basedOn w:val="Normlny"/>
    <w:qFormat/>
    <w:pPr>
      <w:jc w:val="center"/>
    </w:pPr>
    <w:rPr>
      <w:b/>
      <w:caps/>
    </w:rPr>
  </w:style>
  <w:style w:type="paragraph" w:customStyle="1" w:styleId="BodyText222">
    <w:name w:val="Body Text 222"/>
    <w:basedOn w:val="Normlny"/>
    <w:rPr>
      <w:color w:val="FF0000"/>
    </w:rPr>
  </w:style>
  <w:style w:type="paragraph" w:customStyle="1" w:styleId="BodyText221">
    <w:name w:val="Body Text 221"/>
    <w:basedOn w:val="Normlny"/>
    <w:pPr>
      <w:ind w:firstLine="708"/>
    </w:pPr>
  </w:style>
  <w:style w:type="paragraph" w:styleId="Podtitul">
    <w:name w:val="Subtitle"/>
    <w:basedOn w:val="Normlny"/>
    <w:qFormat/>
    <w:rPr>
      <w:sz w:val="20"/>
      <w:u w:val="single"/>
    </w:rPr>
  </w:style>
  <w:style w:type="paragraph" w:customStyle="1" w:styleId="BodyText38">
    <w:name w:val="Body Text 38"/>
    <w:basedOn w:val="Normlny"/>
    <w:pPr>
      <w:widowControl/>
    </w:pPr>
    <w:rPr>
      <w:sz w:val="24"/>
    </w:rPr>
  </w:style>
  <w:style w:type="paragraph" w:customStyle="1" w:styleId="BodyText220">
    <w:name w:val="Body Text 220"/>
    <w:basedOn w:val="Normlny"/>
    <w:rPr>
      <w:i/>
    </w:rPr>
  </w:style>
  <w:style w:type="paragraph" w:customStyle="1" w:styleId="BodyText219">
    <w:name w:val="Body Text 219"/>
    <w:basedOn w:val="Normlny"/>
    <w:pPr>
      <w:widowControl/>
    </w:pPr>
    <w:rPr>
      <w:sz w:val="24"/>
      <w:lang w:val="cs-CZ"/>
    </w:rPr>
  </w:style>
  <w:style w:type="paragraph" w:customStyle="1" w:styleId="BodyText218">
    <w:name w:val="Body Text 218"/>
    <w:basedOn w:val="Normlny"/>
    <w:pPr>
      <w:widowControl/>
      <w:tabs>
        <w:tab w:val="left" w:pos="720"/>
      </w:tabs>
      <w:ind w:firstLine="708"/>
    </w:pPr>
    <w:rPr>
      <w:sz w:val="24"/>
    </w:rPr>
  </w:style>
  <w:style w:type="paragraph" w:customStyle="1" w:styleId="BodyTextIndent26">
    <w:name w:val="Body Text Indent 26"/>
    <w:basedOn w:val="Normlny"/>
    <w:pPr>
      <w:widowControl/>
      <w:ind w:firstLine="576"/>
      <w:jc w:val="left"/>
    </w:pPr>
    <w:rPr>
      <w:color w:val="000000"/>
      <w:sz w:val="24"/>
    </w:rPr>
  </w:style>
  <w:style w:type="paragraph" w:customStyle="1" w:styleId="BodyText217">
    <w:name w:val="Body Text 217"/>
    <w:basedOn w:val="Normlny"/>
    <w:pPr>
      <w:widowControl/>
      <w:jc w:val="left"/>
    </w:pPr>
    <w:rPr>
      <w:color w:val="0000FF"/>
      <w:sz w:val="24"/>
    </w:rPr>
  </w:style>
  <w:style w:type="paragraph" w:customStyle="1" w:styleId="BodyTextIndent25">
    <w:name w:val="Body Text Indent 25"/>
    <w:basedOn w:val="Normlny"/>
    <w:pPr>
      <w:ind w:firstLine="567"/>
    </w:pPr>
  </w:style>
  <w:style w:type="paragraph" w:customStyle="1" w:styleId="BodyText216">
    <w:name w:val="Body Text 216"/>
    <w:basedOn w:val="Normlny"/>
    <w:pPr>
      <w:widowControl/>
    </w:pPr>
    <w:rPr>
      <w:sz w:val="24"/>
    </w:rPr>
  </w:style>
  <w:style w:type="paragraph" w:customStyle="1" w:styleId="BodyText37">
    <w:name w:val="Body Text 37"/>
    <w:basedOn w:val="Normlny"/>
    <w:pPr>
      <w:widowControl/>
      <w:jc w:val="left"/>
    </w:pPr>
    <w:rPr>
      <w:color w:val="0000FF"/>
      <w:sz w:val="24"/>
    </w:rPr>
  </w:style>
  <w:style w:type="paragraph" w:customStyle="1" w:styleId="BodyText215">
    <w:name w:val="Body Text 215"/>
    <w:basedOn w:val="Normlny"/>
    <w:pPr>
      <w:jc w:val="left"/>
    </w:pPr>
    <w:rPr>
      <w:b/>
      <w:sz w:val="20"/>
    </w:rPr>
  </w:style>
  <w:style w:type="paragraph" w:customStyle="1" w:styleId="BodyTextIndent24">
    <w:name w:val="Body Text Indent 24"/>
    <w:basedOn w:val="Normlny"/>
    <w:pPr>
      <w:widowControl/>
      <w:ind w:firstLine="576"/>
      <w:jc w:val="left"/>
    </w:pPr>
    <w:rPr>
      <w:color w:val="000000"/>
      <w:sz w:val="24"/>
    </w:rPr>
  </w:style>
  <w:style w:type="character" w:customStyle="1" w:styleId="Siln1">
    <w:name w:val="Silný1"/>
    <w:rPr>
      <w:b/>
    </w:rPr>
  </w:style>
  <w:style w:type="paragraph" w:customStyle="1" w:styleId="BodyText36">
    <w:name w:val="Body Text 36"/>
    <w:basedOn w:val="Normlny"/>
    <w:pPr>
      <w:widowControl/>
      <w:jc w:val="left"/>
    </w:pPr>
    <w:rPr>
      <w:color w:val="0000FF"/>
      <w:sz w:val="24"/>
    </w:rPr>
  </w:style>
  <w:style w:type="paragraph" w:customStyle="1" w:styleId="BodyText214">
    <w:name w:val="Body Text 214"/>
    <w:basedOn w:val="Normlny"/>
    <w:pPr>
      <w:widowControl/>
    </w:pPr>
    <w:rPr>
      <w:sz w:val="24"/>
    </w:rPr>
  </w:style>
  <w:style w:type="paragraph" w:customStyle="1" w:styleId="BodyText213">
    <w:name w:val="Body Text 213"/>
    <w:basedOn w:val="Normlny"/>
    <w:rPr>
      <w:color w:val="000000"/>
      <w:sz w:val="21"/>
    </w:rPr>
  </w:style>
  <w:style w:type="paragraph" w:customStyle="1" w:styleId="BodyText212">
    <w:name w:val="Body Text 212"/>
    <w:basedOn w:val="Normlny"/>
    <w:rPr>
      <w:rFonts w:ascii="Arial" w:hAnsi="Arial"/>
      <w:sz w:val="20"/>
    </w:rPr>
  </w:style>
  <w:style w:type="paragraph" w:customStyle="1" w:styleId="BodyText210">
    <w:name w:val="Body Text 210"/>
    <w:basedOn w:val="Normlny"/>
    <w:pPr>
      <w:widowControl/>
    </w:pPr>
    <w:rPr>
      <w:rFonts w:ascii="Arial" w:hAnsi="Arial"/>
      <w:sz w:val="24"/>
    </w:rPr>
  </w:style>
  <w:style w:type="paragraph" w:customStyle="1" w:styleId="BodyText35">
    <w:name w:val="Body Text 35"/>
    <w:basedOn w:val="Normlny"/>
    <w:pPr>
      <w:widowControl/>
    </w:pPr>
    <w:rPr>
      <w:rFonts w:ascii="Arial" w:hAnsi="Arial"/>
      <w:color w:val="0000FF"/>
      <w:sz w:val="24"/>
    </w:rPr>
  </w:style>
  <w:style w:type="paragraph" w:customStyle="1" w:styleId="BodyText34">
    <w:name w:val="Body Text 34"/>
    <w:basedOn w:val="Normlny"/>
    <w:pPr>
      <w:widowControl/>
    </w:pPr>
    <w:rPr>
      <w:rFonts w:ascii="Arial" w:hAnsi="Arial"/>
      <w:color w:val="0000FF"/>
      <w:sz w:val="24"/>
    </w:rPr>
  </w:style>
  <w:style w:type="paragraph" w:customStyle="1" w:styleId="BodyTextIndent23">
    <w:name w:val="Body Text Indent 23"/>
    <w:basedOn w:val="Normlny"/>
    <w:pPr>
      <w:widowControl/>
      <w:ind w:firstLine="576"/>
      <w:jc w:val="left"/>
    </w:pPr>
    <w:rPr>
      <w:color w:val="000000"/>
      <w:sz w:val="24"/>
    </w:rPr>
  </w:style>
  <w:style w:type="paragraph" w:customStyle="1" w:styleId="BodyText29">
    <w:name w:val="Body Text 29"/>
    <w:basedOn w:val="Normlny"/>
    <w:pPr>
      <w:widowControl/>
    </w:pPr>
    <w:rPr>
      <w:rFonts w:ascii="Arial" w:hAnsi="Arial"/>
      <w:color w:val="FF0000"/>
      <w:sz w:val="24"/>
    </w:rPr>
  </w:style>
  <w:style w:type="paragraph" w:customStyle="1" w:styleId="BodyTextIndent22">
    <w:name w:val="Body Text Indent 22"/>
    <w:basedOn w:val="Normlny"/>
    <w:pPr>
      <w:widowControl/>
      <w:ind w:firstLine="576"/>
      <w:jc w:val="left"/>
    </w:pPr>
    <w:rPr>
      <w:color w:val="000000"/>
      <w:sz w:val="24"/>
    </w:rPr>
  </w:style>
  <w:style w:type="paragraph" w:customStyle="1" w:styleId="BodyText33">
    <w:name w:val="Body Text 33"/>
    <w:basedOn w:val="Normlny"/>
    <w:pPr>
      <w:widowControl/>
    </w:pPr>
    <w:rPr>
      <w:rFonts w:ascii="Arial" w:hAnsi="Arial"/>
      <w:color w:val="0000FF"/>
      <w:sz w:val="24"/>
    </w:rPr>
  </w:style>
  <w:style w:type="paragraph" w:customStyle="1" w:styleId="BodyText28">
    <w:name w:val="Body Text 28"/>
    <w:basedOn w:val="Normlny"/>
    <w:pPr>
      <w:widowControl/>
    </w:pPr>
    <w:rPr>
      <w:rFonts w:ascii="Arial" w:hAnsi="Arial"/>
      <w:sz w:val="24"/>
    </w:rPr>
  </w:style>
  <w:style w:type="character" w:styleId="Odkaznavysvetlivku">
    <w:name w:val="endnote reference"/>
    <w:semiHidden/>
    <w:rPr>
      <w:vertAlign w:val="superscript"/>
    </w:rPr>
  </w:style>
  <w:style w:type="paragraph" w:customStyle="1" w:styleId="BodyTextIndent21">
    <w:name w:val="Body Text Indent 21"/>
    <w:basedOn w:val="Normlny"/>
    <w:pPr>
      <w:widowControl/>
      <w:ind w:firstLine="576"/>
      <w:jc w:val="left"/>
    </w:pPr>
    <w:rPr>
      <w:color w:val="000000"/>
      <w:sz w:val="24"/>
    </w:rPr>
  </w:style>
  <w:style w:type="paragraph" w:customStyle="1" w:styleId="BodyText27">
    <w:name w:val="Body Text 27"/>
    <w:basedOn w:val="Normlny"/>
    <w:pPr>
      <w:widowControl/>
      <w:tabs>
        <w:tab w:val="left" w:pos="720"/>
      </w:tabs>
      <w:ind w:firstLine="708"/>
    </w:pPr>
    <w:rPr>
      <w:sz w:val="24"/>
    </w:rPr>
  </w:style>
  <w:style w:type="paragraph" w:customStyle="1" w:styleId="BodyText32">
    <w:name w:val="Body Text 32"/>
    <w:basedOn w:val="Normlny"/>
    <w:pPr>
      <w:widowControl/>
    </w:pPr>
    <w:rPr>
      <w:rFonts w:ascii="Arial" w:hAnsi="Arial"/>
      <w:sz w:val="24"/>
    </w:rPr>
  </w:style>
  <w:style w:type="paragraph" w:customStyle="1" w:styleId="BodyText31">
    <w:name w:val="Body Text 31"/>
    <w:basedOn w:val="Normlny"/>
    <w:pPr>
      <w:widowControl/>
    </w:pPr>
    <w:rPr>
      <w:rFonts w:ascii="Arial" w:hAnsi="Arial"/>
      <w:sz w:val="24"/>
    </w:rPr>
  </w:style>
  <w:style w:type="paragraph" w:customStyle="1" w:styleId="BodyText26">
    <w:name w:val="Body Text 26"/>
    <w:basedOn w:val="Normlny"/>
    <w:pPr>
      <w:widowControl/>
    </w:pPr>
    <w:rPr>
      <w:rFonts w:ascii="Arial" w:hAnsi="Arial"/>
    </w:rPr>
  </w:style>
  <w:style w:type="paragraph" w:customStyle="1" w:styleId="BodyText25">
    <w:name w:val="Body Text 25"/>
    <w:basedOn w:val="Normlny"/>
    <w:pPr>
      <w:widowControl/>
      <w:tabs>
        <w:tab w:val="left" w:pos="720"/>
      </w:tabs>
      <w:ind w:firstLine="708"/>
    </w:pPr>
    <w:rPr>
      <w:sz w:val="24"/>
    </w:rPr>
  </w:style>
  <w:style w:type="paragraph" w:customStyle="1" w:styleId="aVS">
    <w:name w:val="aVS"/>
    <w:basedOn w:val="Normlny"/>
    <w:pPr>
      <w:spacing w:after="120"/>
    </w:pPr>
    <w:rPr>
      <w:rFonts w:ascii="Arial" w:hAnsi="Arial"/>
      <w:sz w:val="21"/>
    </w:rPr>
  </w:style>
  <w:style w:type="paragraph" w:customStyle="1" w:styleId="BodyText24">
    <w:name w:val="Body Text 24"/>
    <w:basedOn w:val="Normlny"/>
    <w:pPr>
      <w:ind w:firstLine="284"/>
    </w:pPr>
    <w:rPr>
      <w:rFonts w:ascii="Arial" w:hAnsi="Arial"/>
    </w:rPr>
  </w:style>
  <w:style w:type="paragraph" w:customStyle="1" w:styleId="BodyText23">
    <w:name w:val="Body Text 23"/>
    <w:basedOn w:val="Normlny"/>
    <w:pPr>
      <w:widowControl/>
      <w:ind w:firstLine="708"/>
    </w:pPr>
    <w:rPr>
      <w:rFonts w:ascii="Arial" w:hAnsi="Arial"/>
      <w:sz w:val="24"/>
    </w:rPr>
  </w:style>
  <w:style w:type="paragraph" w:customStyle="1" w:styleId="BodyText22">
    <w:name w:val="Body Text 22"/>
    <w:basedOn w:val="Normlny"/>
    <w:pPr>
      <w:widowControl/>
      <w:ind w:firstLine="709"/>
    </w:pPr>
    <w:rPr>
      <w:rFonts w:ascii="Arial" w:hAnsi="Arial"/>
      <w:color w:val="000000"/>
      <w:sz w:val="24"/>
    </w:rPr>
  </w:style>
  <w:style w:type="paragraph" w:customStyle="1" w:styleId="BodyText21">
    <w:name w:val="Body Text 21"/>
    <w:basedOn w:val="Normlny"/>
    <w:pPr>
      <w:widowControl/>
      <w:ind w:firstLine="708"/>
    </w:pPr>
    <w:rPr>
      <w:sz w:val="25"/>
    </w:rPr>
  </w:style>
  <w:style w:type="character" w:customStyle="1" w:styleId="TextpoznmkypodiarouChar">
    <w:name w:val="Text poznámky pod čiarou Char"/>
    <w:link w:val="Textpoznmkypodiarou"/>
    <w:uiPriority w:val="99"/>
    <w:semiHidden/>
    <w:rsid w:val="00626EC3"/>
    <w:rPr>
      <w:rFonts w:ascii="Arial" w:hAnsi="Arial"/>
      <w:sz w:val="16"/>
    </w:rPr>
  </w:style>
  <w:style w:type="character" w:customStyle="1" w:styleId="HlavikaChar">
    <w:name w:val="Hlavička Char"/>
    <w:link w:val="Hlavika"/>
    <w:uiPriority w:val="99"/>
    <w:rsid w:val="009F1A2D"/>
    <w:rPr>
      <w:sz w:val="22"/>
    </w:rPr>
  </w:style>
  <w:style w:type="paragraph" w:styleId="Zarkazkladnhotextu3">
    <w:name w:val="Body Text Indent 3"/>
    <w:basedOn w:val="Normlny"/>
    <w:link w:val="Zarkazkladnhotextu3Char"/>
    <w:uiPriority w:val="99"/>
    <w:unhideWhenUsed/>
    <w:rsid w:val="00553339"/>
    <w:pPr>
      <w:spacing w:after="120"/>
      <w:ind w:left="283"/>
    </w:pPr>
    <w:rPr>
      <w:sz w:val="16"/>
      <w:szCs w:val="16"/>
    </w:rPr>
  </w:style>
  <w:style w:type="character" w:customStyle="1" w:styleId="Zarkazkladnhotextu3Char">
    <w:name w:val="Zarážka základného textu 3 Char"/>
    <w:link w:val="Zarkazkladnhotextu3"/>
    <w:uiPriority w:val="99"/>
    <w:rsid w:val="00553339"/>
    <w:rPr>
      <w:sz w:val="16"/>
      <w:szCs w:val="16"/>
    </w:rPr>
  </w:style>
  <w:style w:type="paragraph" w:customStyle="1" w:styleId="BodyText211">
    <w:name w:val="Body Text 211"/>
    <w:basedOn w:val="Normlny"/>
    <w:rsid w:val="00300971"/>
    <w:rPr>
      <w:rFonts w:ascii="Arial" w:hAnsi="Arial"/>
      <w:sz w:val="20"/>
    </w:rPr>
  </w:style>
  <w:style w:type="paragraph" w:styleId="Zarkazkladnhotextu">
    <w:name w:val="Body Text Indent"/>
    <w:basedOn w:val="Normlny"/>
    <w:link w:val="ZarkazkladnhotextuChar"/>
    <w:uiPriority w:val="99"/>
    <w:unhideWhenUsed/>
    <w:rsid w:val="005152ED"/>
    <w:pPr>
      <w:spacing w:after="120"/>
      <w:ind w:left="283"/>
    </w:pPr>
  </w:style>
  <w:style w:type="character" w:customStyle="1" w:styleId="ZarkazkladnhotextuChar">
    <w:name w:val="Zarážka základného textu Char"/>
    <w:link w:val="Zarkazkladnhotextu"/>
    <w:uiPriority w:val="99"/>
    <w:rsid w:val="005152ED"/>
    <w:rPr>
      <w:sz w:val="22"/>
    </w:rPr>
  </w:style>
  <w:style w:type="paragraph" w:styleId="Textvysvetlivky">
    <w:name w:val="endnote text"/>
    <w:basedOn w:val="Normlny"/>
    <w:link w:val="TextvysvetlivkyChar"/>
    <w:uiPriority w:val="99"/>
    <w:semiHidden/>
    <w:unhideWhenUsed/>
    <w:rsid w:val="00CA5EF6"/>
    <w:rPr>
      <w:sz w:val="20"/>
    </w:rPr>
  </w:style>
  <w:style w:type="character" w:customStyle="1" w:styleId="TextvysvetlivkyChar">
    <w:name w:val="Text vysvetlivky Char"/>
    <w:basedOn w:val="Predvolenpsmoodseku"/>
    <w:link w:val="Textvysvetlivky"/>
    <w:uiPriority w:val="99"/>
    <w:semiHidden/>
    <w:rsid w:val="00CA5EF6"/>
  </w:style>
  <w:style w:type="paragraph" w:styleId="Textbubliny">
    <w:name w:val="Balloon Text"/>
    <w:basedOn w:val="Normlny"/>
    <w:link w:val="TextbublinyChar"/>
    <w:uiPriority w:val="99"/>
    <w:semiHidden/>
    <w:unhideWhenUsed/>
    <w:rsid w:val="00774D1E"/>
    <w:rPr>
      <w:rFonts w:ascii="Tahoma" w:hAnsi="Tahoma" w:cs="Tahoma"/>
      <w:sz w:val="16"/>
      <w:szCs w:val="16"/>
    </w:rPr>
  </w:style>
  <w:style w:type="character" w:customStyle="1" w:styleId="TextbublinyChar">
    <w:name w:val="Text bubliny Char"/>
    <w:link w:val="Textbubliny"/>
    <w:uiPriority w:val="99"/>
    <w:semiHidden/>
    <w:rsid w:val="00774D1E"/>
    <w:rPr>
      <w:rFonts w:ascii="Tahoma" w:hAnsi="Tahoma" w:cs="Tahoma"/>
      <w:sz w:val="16"/>
      <w:szCs w:val="16"/>
    </w:rPr>
  </w:style>
  <w:style w:type="paragraph" w:customStyle="1" w:styleId="Zkladntext210">
    <w:name w:val="Základný text 21"/>
    <w:basedOn w:val="Normlny"/>
    <w:rsid w:val="00433327"/>
    <w:rPr>
      <w:sz w:val="21"/>
    </w:rPr>
  </w:style>
  <w:style w:type="character" w:styleId="Zvraznenie">
    <w:name w:val="Emphasis"/>
    <w:uiPriority w:val="20"/>
    <w:qFormat/>
    <w:rsid w:val="00BF33FE"/>
    <w:rPr>
      <w:i/>
      <w:iCs/>
    </w:rPr>
  </w:style>
  <w:style w:type="character" w:styleId="Odkaznakomentr">
    <w:name w:val="annotation reference"/>
    <w:uiPriority w:val="99"/>
    <w:semiHidden/>
    <w:unhideWhenUsed/>
    <w:rsid w:val="00BE79B5"/>
    <w:rPr>
      <w:sz w:val="16"/>
      <w:szCs w:val="16"/>
    </w:rPr>
  </w:style>
  <w:style w:type="paragraph" w:styleId="Textkomentra">
    <w:name w:val="annotation text"/>
    <w:basedOn w:val="Normlny"/>
    <w:link w:val="TextkomentraChar"/>
    <w:uiPriority w:val="99"/>
    <w:unhideWhenUsed/>
    <w:rsid w:val="00BE79B5"/>
    <w:rPr>
      <w:sz w:val="20"/>
    </w:rPr>
  </w:style>
  <w:style w:type="character" w:customStyle="1" w:styleId="TextkomentraChar">
    <w:name w:val="Text komentára Char"/>
    <w:basedOn w:val="Predvolenpsmoodseku"/>
    <w:link w:val="Textkomentra"/>
    <w:uiPriority w:val="99"/>
    <w:rsid w:val="00BE79B5"/>
  </w:style>
  <w:style w:type="paragraph" w:customStyle="1" w:styleId="xxmsonormal">
    <w:name w:val="x_x_msonormal"/>
    <w:basedOn w:val="Normlny"/>
    <w:rsid w:val="004043EE"/>
    <w:pPr>
      <w:widowControl/>
      <w:overflowPunct/>
      <w:autoSpaceDE/>
      <w:autoSpaceDN/>
      <w:adjustRightInd/>
      <w:jc w:val="left"/>
      <w:textAlignment w:val="auto"/>
    </w:pPr>
    <w:rPr>
      <w:rFonts w:eastAsia="Calibri"/>
      <w:sz w:val="24"/>
      <w:szCs w:val="24"/>
    </w:rPr>
  </w:style>
  <w:style w:type="paragraph" w:customStyle="1" w:styleId="Zkladntext22">
    <w:name w:val="Základný text 22"/>
    <w:basedOn w:val="Normlny"/>
    <w:rsid w:val="00BD51ED"/>
    <w:pPr>
      <w:widowControl/>
    </w:pPr>
    <w:rPr>
      <w:color w:val="FF0000"/>
      <w:sz w:val="23"/>
    </w:rPr>
  </w:style>
  <w:style w:type="paragraph" w:customStyle="1" w:styleId="Zkladntext23">
    <w:name w:val="Základný text 23"/>
    <w:basedOn w:val="Normlny"/>
    <w:rsid w:val="00F029E2"/>
    <w:pPr>
      <w:spacing w:after="120"/>
      <w:ind w:left="283"/>
    </w:pPr>
  </w:style>
  <w:style w:type="paragraph" w:customStyle="1" w:styleId="Normlnywebov2">
    <w:name w:val="Normálny (webový)2"/>
    <w:basedOn w:val="Normlny"/>
    <w:rsid w:val="00F029E2"/>
    <w:pPr>
      <w:widowControl/>
      <w:spacing w:before="100" w:after="100"/>
      <w:jc w:val="left"/>
    </w:pPr>
    <w:rPr>
      <w:rFonts w:ascii="Arial Unicode MS" w:eastAsia="Arial Unicode MS"/>
      <w:sz w:val="24"/>
      <w:lang w:val="cs-CZ"/>
    </w:rPr>
  </w:style>
  <w:style w:type="character" w:customStyle="1" w:styleId="Zvraznenie2">
    <w:name w:val="Zvýraznenie2"/>
    <w:rsid w:val="00F029E2"/>
    <w:rPr>
      <w:i/>
    </w:rPr>
  </w:style>
  <w:style w:type="paragraph" w:customStyle="1" w:styleId="Zkladntext32">
    <w:name w:val="Základný text 32"/>
    <w:basedOn w:val="Normlny"/>
    <w:rsid w:val="00F029E2"/>
    <w:rPr>
      <w:color w:val="000000"/>
    </w:rPr>
  </w:style>
  <w:style w:type="paragraph" w:customStyle="1" w:styleId="Zarkazkladnhotextu22">
    <w:name w:val="Zarážka základného textu 22"/>
    <w:basedOn w:val="Normlny"/>
    <w:rsid w:val="00F029E2"/>
    <w:pPr>
      <w:widowControl/>
      <w:ind w:firstLine="576"/>
      <w:jc w:val="left"/>
    </w:pPr>
    <w:rPr>
      <w:color w:val="000000"/>
      <w:sz w:val="24"/>
    </w:rPr>
  </w:style>
  <w:style w:type="character" w:customStyle="1" w:styleId="Siln2">
    <w:name w:val="Silný2"/>
    <w:rsid w:val="00F029E2"/>
    <w:rPr>
      <w:b/>
    </w:rPr>
  </w:style>
  <w:style w:type="paragraph" w:styleId="Normlnywebov">
    <w:name w:val="Normal (Web)"/>
    <w:basedOn w:val="Normlny"/>
    <w:unhideWhenUsed/>
    <w:rsid w:val="00F029E2"/>
    <w:pPr>
      <w:widowControl/>
      <w:overflowPunct/>
      <w:autoSpaceDE/>
      <w:autoSpaceDN/>
      <w:adjustRightInd/>
      <w:spacing w:before="100" w:beforeAutospacing="1" w:after="100" w:afterAutospacing="1"/>
      <w:jc w:val="left"/>
      <w:textAlignment w:val="auto"/>
    </w:pPr>
    <w:rPr>
      <w:sz w:val="24"/>
      <w:szCs w:val="24"/>
    </w:rPr>
  </w:style>
  <w:style w:type="character" w:customStyle="1" w:styleId="Nadpis2Char">
    <w:name w:val="Nadpis 2 Char"/>
    <w:basedOn w:val="Predvolenpsmoodseku"/>
    <w:link w:val="Nadpis2"/>
    <w:rsid w:val="00357399"/>
    <w:rPr>
      <w:rFonts w:ascii="Arial" w:hAnsi="Arial"/>
      <w:b/>
      <w:sz w:val="24"/>
    </w:rPr>
  </w:style>
  <w:style w:type="paragraph" w:styleId="Popis">
    <w:name w:val="caption"/>
    <w:basedOn w:val="Normlny"/>
    <w:next w:val="Normlny"/>
    <w:qFormat/>
    <w:rsid w:val="002628BD"/>
    <w:pPr>
      <w:spacing w:before="120" w:after="120"/>
    </w:pPr>
    <w:rPr>
      <w:rFonts w:ascii="Arial" w:hAnsi="Arial"/>
      <w:b/>
      <w:szCs w:val="22"/>
    </w:rPr>
  </w:style>
  <w:style w:type="paragraph" w:styleId="Predmetkomentra">
    <w:name w:val="annotation subject"/>
    <w:basedOn w:val="Textkomentra"/>
    <w:next w:val="Textkomentra"/>
    <w:link w:val="PredmetkomentraChar"/>
    <w:uiPriority w:val="99"/>
    <w:semiHidden/>
    <w:unhideWhenUsed/>
    <w:rsid w:val="00D03395"/>
    <w:rPr>
      <w:b/>
      <w:bCs/>
    </w:rPr>
  </w:style>
  <w:style w:type="character" w:customStyle="1" w:styleId="PredmetkomentraChar">
    <w:name w:val="Predmet komentára Char"/>
    <w:basedOn w:val="TextkomentraChar"/>
    <w:link w:val="Predmetkomentra"/>
    <w:uiPriority w:val="99"/>
    <w:semiHidden/>
    <w:rsid w:val="00D03395"/>
    <w:rPr>
      <w:b/>
      <w:bCs/>
    </w:rPr>
  </w:style>
  <w:style w:type="character" w:styleId="Vrazn">
    <w:name w:val="Strong"/>
    <w:basedOn w:val="Predvolenpsmoodseku"/>
    <w:uiPriority w:val="22"/>
    <w:qFormat/>
    <w:rsid w:val="003926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1907">
      <w:bodyDiv w:val="1"/>
      <w:marLeft w:val="0"/>
      <w:marRight w:val="0"/>
      <w:marTop w:val="0"/>
      <w:marBottom w:val="0"/>
      <w:divBdr>
        <w:top w:val="none" w:sz="0" w:space="0" w:color="auto"/>
        <w:left w:val="none" w:sz="0" w:space="0" w:color="auto"/>
        <w:bottom w:val="none" w:sz="0" w:space="0" w:color="auto"/>
        <w:right w:val="none" w:sz="0" w:space="0" w:color="auto"/>
      </w:divBdr>
    </w:div>
    <w:div w:id="91558072">
      <w:bodyDiv w:val="1"/>
      <w:marLeft w:val="0"/>
      <w:marRight w:val="0"/>
      <w:marTop w:val="0"/>
      <w:marBottom w:val="0"/>
      <w:divBdr>
        <w:top w:val="none" w:sz="0" w:space="0" w:color="auto"/>
        <w:left w:val="none" w:sz="0" w:space="0" w:color="auto"/>
        <w:bottom w:val="none" w:sz="0" w:space="0" w:color="auto"/>
        <w:right w:val="none" w:sz="0" w:space="0" w:color="auto"/>
      </w:divBdr>
    </w:div>
    <w:div w:id="101150181">
      <w:bodyDiv w:val="1"/>
      <w:marLeft w:val="0"/>
      <w:marRight w:val="0"/>
      <w:marTop w:val="0"/>
      <w:marBottom w:val="0"/>
      <w:divBdr>
        <w:top w:val="none" w:sz="0" w:space="0" w:color="auto"/>
        <w:left w:val="none" w:sz="0" w:space="0" w:color="auto"/>
        <w:bottom w:val="none" w:sz="0" w:space="0" w:color="auto"/>
        <w:right w:val="none" w:sz="0" w:space="0" w:color="auto"/>
      </w:divBdr>
    </w:div>
    <w:div w:id="129136786">
      <w:bodyDiv w:val="1"/>
      <w:marLeft w:val="0"/>
      <w:marRight w:val="0"/>
      <w:marTop w:val="0"/>
      <w:marBottom w:val="0"/>
      <w:divBdr>
        <w:top w:val="none" w:sz="0" w:space="0" w:color="auto"/>
        <w:left w:val="none" w:sz="0" w:space="0" w:color="auto"/>
        <w:bottom w:val="none" w:sz="0" w:space="0" w:color="auto"/>
        <w:right w:val="none" w:sz="0" w:space="0" w:color="auto"/>
      </w:divBdr>
    </w:div>
    <w:div w:id="213153603">
      <w:bodyDiv w:val="1"/>
      <w:marLeft w:val="0"/>
      <w:marRight w:val="0"/>
      <w:marTop w:val="0"/>
      <w:marBottom w:val="0"/>
      <w:divBdr>
        <w:top w:val="none" w:sz="0" w:space="0" w:color="auto"/>
        <w:left w:val="none" w:sz="0" w:space="0" w:color="auto"/>
        <w:bottom w:val="none" w:sz="0" w:space="0" w:color="auto"/>
        <w:right w:val="none" w:sz="0" w:space="0" w:color="auto"/>
      </w:divBdr>
    </w:div>
    <w:div w:id="232393989">
      <w:bodyDiv w:val="1"/>
      <w:marLeft w:val="0"/>
      <w:marRight w:val="0"/>
      <w:marTop w:val="0"/>
      <w:marBottom w:val="0"/>
      <w:divBdr>
        <w:top w:val="none" w:sz="0" w:space="0" w:color="auto"/>
        <w:left w:val="none" w:sz="0" w:space="0" w:color="auto"/>
        <w:bottom w:val="none" w:sz="0" w:space="0" w:color="auto"/>
        <w:right w:val="none" w:sz="0" w:space="0" w:color="auto"/>
      </w:divBdr>
    </w:div>
    <w:div w:id="235894750">
      <w:bodyDiv w:val="1"/>
      <w:marLeft w:val="0"/>
      <w:marRight w:val="0"/>
      <w:marTop w:val="0"/>
      <w:marBottom w:val="0"/>
      <w:divBdr>
        <w:top w:val="none" w:sz="0" w:space="0" w:color="auto"/>
        <w:left w:val="none" w:sz="0" w:space="0" w:color="auto"/>
        <w:bottom w:val="none" w:sz="0" w:space="0" w:color="auto"/>
        <w:right w:val="none" w:sz="0" w:space="0" w:color="auto"/>
      </w:divBdr>
    </w:div>
    <w:div w:id="297733487">
      <w:bodyDiv w:val="1"/>
      <w:marLeft w:val="0"/>
      <w:marRight w:val="0"/>
      <w:marTop w:val="0"/>
      <w:marBottom w:val="0"/>
      <w:divBdr>
        <w:top w:val="none" w:sz="0" w:space="0" w:color="auto"/>
        <w:left w:val="none" w:sz="0" w:space="0" w:color="auto"/>
        <w:bottom w:val="none" w:sz="0" w:space="0" w:color="auto"/>
        <w:right w:val="none" w:sz="0" w:space="0" w:color="auto"/>
      </w:divBdr>
    </w:div>
    <w:div w:id="352996118">
      <w:bodyDiv w:val="1"/>
      <w:marLeft w:val="0"/>
      <w:marRight w:val="0"/>
      <w:marTop w:val="0"/>
      <w:marBottom w:val="0"/>
      <w:divBdr>
        <w:top w:val="none" w:sz="0" w:space="0" w:color="auto"/>
        <w:left w:val="none" w:sz="0" w:space="0" w:color="auto"/>
        <w:bottom w:val="none" w:sz="0" w:space="0" w:color="auto"/>
        <w:right w:val="none" w:sz="0" w:space="0" w:color="auto"/>
      </w:divBdr>
    </w:div>
    <w:div w:id="380129484">
      <w:bodyDiv w:val="1"/>
      <w:marLeft w:val="0"/>
      <w:marRight w:val="0"/>
      <w:marTop w:val="0"/>
      <w:marBottom w:val="0"/>
      <w:divBdr>
        <w:top w:val="none" w:sz="0" w:space="0" w:color="auto"/>
        <w:left w:val="none" w:sz="0" w:space="0" w:color="auto"/>
        <w:bottom w:val="none" w:sz="0" w:space="0" w:color="auto"/>
        <w:right w:val="none" w:sz="0" w:space="0" w:color="auto"/>
      </w:divBdr>
    </w:div>
    <w:div w:id="493568811">
      <w:bodyDiv w:val="1"/>
      <w:marLeft w:val="0"/>
      <w:marRight w:val="0"/>
      <w:marTop w:val="0"/>
      <w:marBottom w:val="0"/>
      <w:divBdr>
        <w:top w:val="none" w:sz="0" w:space="0" w:color="auto"/>
        <w:left w:val="none" w:sz="0" w:space="0" w:color="auto"/>
        <w:bottom w:val="none" w:sz="0" w:space="0" w:color="auto"/>
        <w:right w:val="none" w:sz="0" w:space="0" w:color="auto"/>
      </w:divBdr>
    </w:div>
    <w:div w:id="530531077">
      <w:bodyDiv w:val="1"/>
      <w:marLeft w:val="0"/>
      <w:marRight w:val="0"/>
      <w:marTop w:val="0"/>
      <w:marBottom w:val="0"/>
      <w:divBdr>
        <w:top w:val="none" w:sz="0" w:space="0" w:color="auto"/>
        <w:left w:val="none" w:sz="0" w:space="0" w:color="auto"/>
        <w:bottom w:val="none" w:sz="0" w:space="0" w:color="auto"/>
        <w:right w:val="none" w:sz="0" w:space="0" w:color="auto"/>
      </w:divBdr>
    </w:div>
    <w:div w:id="644119839">
      <w:bodyDiv w:val="1"/>
      <w:marLeft w:val="0"/>
      <w:marRight w:val="0"/>
      <w:marTop w:val="0"/>
      <w:marBottom w:val="0"/>
      <w:divBdr>
        <w:top w:val="none" w:sz="0" w:space="0" w:color="auto"/>
        <w:left w:val="none" w:sz="0" w:space="0" w:color="auto"/>
        <w:bottom w:val="none" w:sz="0" w:space="0" w:color="auto"/>
        <w:right w:val="none" w:sz="0" w:space="0" w:color="auto"/>
      </w:divBdr>
    </w:div>
    <w:div w:id="1461921576">
      <w:bodyDiv w:val="1"/>
      <w:marLeft w:val="0"/>
      <w:marRight w:val="0"/>
      <w:marTop w:val="0"/>
      <w:marBottom w:val="0"/>
      <w:divBdr>
        <w:top w:val="none" w:sz="0" w:space="0" w:color="auto"/>
        <w:left w:val="none" w:sz="0" w:space="0" w:color="auto"/>
        <w:bottom w:val="none" w:sz="0" w:space="0" w:color="auto"/>
        <w:right w:val="none" w:sz="0" w:space="0" w:color="auto"/>
      </w:divBdr>
    </w:div>
    <w:div w:id="1724404941">
      <w:bodyDiv w:val="1"/>
      <w:marLeft w:val="0"/>
      <w:marRight w:val="0"/>
      <w:marTop w:val="0"/>
      <w:marBottom w:val="0"/>
      <w:divBdr>
        <w:top w:val="none" w:sz="0" w:space="0" w:color="auto"/>
        <w:left w:val="none" w:sz="0" w:space="0" w:color="auto"/>
        <w:bottom w:val="none" w:sz="0" w:space="0" w:color="auto"/>
        <w:right w:val="none" w:sz="0" w:space="0" w:color="auto"/>
      </w:divBdr>
    </w:div>
    <w:div w:id="1732774615">
      <w:bodyDiv w:val="1"/>
      <w:marLeft w:val="0"/>
      <w:marRight w:val="0"/>
      <w:marTop w:val="0"/>
      <w:marBottom w:val="0"/>
      <w:divBdr>
        <w:top w:val="none" w:sz="0" w:space="0" w:color="auto"/>
        <w:left w:val="none" w:sz="0" w:space="0" w:color="auto"/>
        <w:bottom w:val="none" w:sz="0" w:space="0" w:color="auto"/>
        <w:right w:val="none" w:sz="0" w:space="0" w:color="auto"/>
      </w:divBdr>
    </w:div>
    <w:div w:id="1735468144">
      <w:bodyDiv w:val="1"/>
      <w:marLeft w:val="0"/>
      <w:marRight w:val="0"/>
      <w:marTop w:val="0"/>
      <w:marBottom w:val="0"/>
      <w:divBdr>
        <w:top w:val="none" w:sz="0" w:space="0" w:color="auto"/>
        <w:left w:val="none" w:sz="0" w:space="0" w:color="auto"/>
        <w:bottom w:val="none" w:sz="0" w:space="0" w:color="auto"/>
        <w:right w:val="none" w:sz="0" w:space="0" w:color="auto"/>
      </w:divBdr>
    </w:div>
    <w:div w:id="1757441385">
      <w:bodyDiv w:val="1"/>
      <w:marLeft w:val="0"/>
      <w:marRight w:val="0"/>
      <w:marTop w:val="0"/>
      <w:marBottom w:val="0"/>
      <w:divBdr>
        <w:top w:val="none" w:sz="0" w:space="0" w:color="auto"/>
        <w:left w:val="none" w:sz="0" w:space="0" w:color="auto"/>
        <w:bottom w:val="none" w:sz="0" w:space="0" w:color="auto"/>
        <w:right w:val="none" w:sz="0" w:space="0" w:color="auto"/>
      </w:divBdr>
    </w:div>
    <w:div w:id="1868063844">
      <w:bodyDiv w:val="1"/>
      <w:marLeft w:val="0"/>
      <w:marRight w:val="0"/>
      <w:marTop w:val="0"/>
      <w:marBottom w:val="0"/>
      <w:divBdr>
        <w:top w:val="none" w:sz="0" w:space="0" w:color="auto"/>
        <w:left w:val="none" w:sz="0" w:space="0" w:color="auto"/>
        <w:bottom w:val="none" w:sz="0" w:space="0" w:color="auto"/>
        <w:right w:val="none" w:sz="0" w:space="0" w:color="auto"/>
      </w:divBdr>
    </w:div>
    <w:div w:id="2049837355">
      <w:bodyDiv w:val="1"/>
      <w:marLeft w:val="0"/>
      <w:marRight w:val="0"/>
      <w:marTop w:val="0"/>
      <w:marBottom w:val="0"/>
      <w:divBdr>
        <w:top w:val="none" w:sz="0" w:space="0" w:color="auto"/>
        <w:left w:val="none" w:sz="0" w:space="0" w:color="auto"/>
        <w:bottom w:val="none" w:sz="0" w:space="0" w:color="auto"/>
        <w:right w:val="none" w:sz="0" w:space="0" w:color="auto"/>
      </w:divBdr>
    </w:div>
    <w:div w:id="2129427258">
      <w:bodyDiv w:val="1"/>
      <w:marLeft w:val="0"/>
      <w:marRight w:val="0"/>
      <w:marTop w:val="0"/>
      <w:marBottom w:val="0"/>
      <w:divBdr>
        <w:top w:val="none" w:sz="0" w:space="0" w:color="auto"/>
        <w:left w:val="none" w:sz="0" w:space="0" w:color="auto"/>
        <w:bottom w:val="none" w:sz="0" w:space="0" w:color="auto"/>
        <w:right w:val="none" w:sz="0" w:space="0" w:color="auto"/>
      </w:divBdr>
    </w:div>
    <w:div w:id="213944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B13F-7267-4CFB-A333-840C8F5B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4685</Words>
  <Characters>26707</Characters>
  <Application>Microsoft Office Word</Application>
  <DocSecurity>0</DocSecurity>
  <Lines>222</Lines>
  <Paragraphs>62</Paragraphs>
  <ScaleCrop>false</ScaleCrop>
  <HeadingPairs>
    <vt:vector size="6" baseType="variant">
      <vt:variant>
        <vt:lpstr>Názov</vt:lpstr>
      </vt:variant>
      <vt:variant>
        <vt:i4>1</vt:i4>
      </vt:variant>
      <vt:variant>
        <vt:lpstr>Název</vt:lpstr>
      </vt:variant>
      <vt:variant>
        <vt:i4>1</vt:i4>
      </vt:variant>
      <vt:variant>
        <vt:lpstr>ŠTATISTICKÁ SPRÁVA  </vt:lpstr>
      </vt:variant>
      <vt:variant>
        <vt:i4>0</vt:i4>
      </vt:variant>
    </vt:vector>
  </HeadingPairs>
  <TitlesOfParts>
    <vt:vector size="2" baseType="lpstr">
      <vt:lpstr>ŠTATISTICKÁ SPRÁVA</vt:lpstr>
      <vt:lpstr>ŠTATISTICKÁ SPRÁVA  </vt:lpstr>
    </vt:vector>
  </TitlesOfParts>
  <Company>ŠÚ SR</Company>
  <LinksUpToDate>false</LinksUpToDate>
  <CharactersWithSpaces>31330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ŠTATISTICKÁ SPRÁVA</dc:title>
  <dc:subject/>
  <dc:creator>DEFAULT PC</dc:creator>
  <cp:keywords/>
  <cp:lastModifiedBy>Gabriela Haasová</cp:lastModifiedBy>
  <cp:revision>5</cp:revision>
  <cp:lastPrinted>2021-08-25T08:00:00Z</cp:lastPrinted>
  <dcterms:created xsi:type="dcterms:W3CDTF">2026-06-16T09:08:00Z</dcterms:created>
  <dcterms:modified xsi:type="dcterms:W3CDTF">2026-06-16T09:09:00Z</dcterms:modified>
</cp:coreProperties>
</file>