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4FE" w:rsidRDefault="00D004FE" w:rsidP="00D004FE">
      <w:pPr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                                            </w:t>
      </w:r>
    </w:p>
    <w:p w:rsidR="00D004FE" w:rsidRPr="006E3B48" w:rsidRDefault="00D004FE" w:rsidP="00D004FE">
      <w:pPr>
        <w:rPr>
          <w:rFonts w:ascii="Arial" w:hAnsi="Arial" w:cs="Arial"/>
          <w:b/>
          <w:sz w:val="32"/>
          <w:szCs w:val="32"/>
        </w:rPr>
      </w:pPr>
      <w:r w:rsidRPr="006E3B48">
        <w:rPr>
          <w:rFonts w:ascii="Arial" w:hAnsi="Arial" w:cs="Arial"/>
          <w:b/>
          <w:sz w:val="32"/>
          <w:szCs w:val="32"/>
        </w:rPr>
        <w:t>Metodické vysvetlivky</w:t>
      </w:r>
    </w:p>
    <w:p w:rsidR="00D004FE" w:rsidRPr="00497984" w:rsidRDefault="00D004FE" w:rsidP="00D004FE">
      <w:pPr>
        <w:jc w:val="both"/>
        <w:rPr>
          <w:rFonts w:ascii="Arial" w:hAnsi="Arial" w:cs="Arial"/>
          <w:sz w:val="28"/>
          <w:szCs w:val="28"/>
        </w:rPr>
      </w:pPr>
    </w:p>
    <w:p w:rsidR="00D004FE" w:rsidRPr="00EB3FBA" w:rsidRDefault="00D004FE" w:rsidP="00D004FE">
      <w:pPr>
        <w:tabs>
          <w:tab w:val="left" w:pos="5760"/>
        </w:tabs>
        <w:jc w:val="both"/>
        <w:rPr>
          <w:rFonts w:ascii="Arial" w:hAnsi="Arial" w:cs="Arial"/>
        </w:rPr>
      </w:pPr>
      <w:r w:rsidRPr="00DA14BB">
        <w:rPr>
          <w:rFonts w:ascii="Arial" w:hAnsi="Arial" w:cs="Arial"/>
          <w:b/>
          <w:u w:val="single"/>
        </w:rPr>
        <w:t>Osob</w:t>
      </w:r>
      <w:r>
        <w:rPr>
          <w:rFonts w:ascii="Arial" w:hAnsi="Arial" w:cs="Arial"/>
          <w:b/>
          <w:u w:val="single"/>
        </w:rPr>
        <w:t>a</w:t>
      </w:r>
      <w:r w:rsidRPr="00DA14BB">
        <w:rPr>
          <w:rFonts w:ascii="Arial" w:hAnsi="Arial" w:cs="Arial"/>
          <w:b/>
          <w:u w:val="single"/>
        </w:rPr>
        <w:t xml:space="preserve"> na čele hospodáriacej domácnosti (HD) (referenčná osoba)</w:t>
      </w:r>
      <w:r w:rsidRPr="00DA14BB">
        <w:rPr>
          <w:rFonts w:ascii="Arial" w:hAnsi="Arial" w:cs="Arial"/>
        </w:rPr>
        <w:t xml:space="preserve"> je dospelá osoba  staršia ako 1</w:t>
      </w:r>
      <w:r>
        <w:rPr>
          <w:rFonts w:ascii="Arial" w:hAnsi="Arial" w:cs="Arial"/>
        </w:rPr>
        <w:t>8 rokov</w:t>
      </w:r>
      <w:r w:rsidRPr="00DA14BB">
        <w:rPr>
          <w:rFonts w:ascii="Arial" w:hAnsi="Arial" w:cs="Arial"/>
        </w:rPr>
        <w:t xml:space="preserve">, ktorá najviac prispieva k celkovému príjmu domácnosti. </w:t>
      </w:r>
    </w:p>
    <w:p w:rsidR="00D004FE" w:rsidRPr="00DA14BB" w:rsidRDefault="00D004FE" w:rsidP="00D004FE">
      <w:pPr>
        <w:tabs>
          <w:tab w:val="left" w:pos="5760"/>
        </w:tabs>
        <w:jc w:val="both"/>
        <w:rPr>
          <w:rFonts w:ascii="Arial" w:hAnsi="Arial" w:cs="Arial"/>
          <w:b/>
          <w:u w:val="single"/>
        </w:rPr>
      </w:pPr>
      <w:r w:rsidRPr="00DA14BB">
        <w:rPr>
          <w:rFonts w:ascii="Arial" w:hAnsi="Arial" w:cs="Arial"/>
          <w:b/>
          <w:u w:val="single"/>
        </w:rPr>
        <w:t>Definovanie osôb pre členenie domácnosti vo výstupných tabuľkách domácnosti</w:t>
      </w:r>
    </w:p>
    <w:p w:rsidR="00D004FE" w:rsidRPr="00FA5E81" w:rsidRDefault="00D004FE" w:rsidP="00D004FE">
      <w:pPr>
        <w:pStyle w:val="Odsekzoznamu"/>
        <w:numPr>
          <w:ilvl w:val="0"/>
          <w:numId w:val="4"/>
        </w:numPr>
        <w:tabs>
          <w:tab w:val="left" w:pos="5760"/>
        </w:tabs>
        <w:jc w:val="both"/>
        <w:rPr>
          <w:rFonts w:ascii="Arial" w:hAnsi="Arial" w:cs="Arial"/>
          <w:b/>
        </w:rPr>
      </w:pPr>
      <w:r w:rsidRPr="00FA5E81">
        <w:rPr>
          <w:rFonts w:ascii="Arial" w:hAnsi="Arial" w:cs="Arial"/>
          <w:b/>
        </w:rPr>
        <w:t>Súkromné domácnosti podľa ekonomického postavenia osoby na čele domácnosti</w:t>
      </w:r>
    </w:p>
    <w:p w:rsidR="00D004FE" w:rsidRPr="00EA0196" w:rsidRDefault="00D004FE" w:rsidP="00D004FE">
      <w:pPr>
        <w:tabs>
          <w:tab w:val="left" w:pos="5760"/>
        </w:tabs>
        <w:jc w:val="both"/>
        <w:rPr>
          <w:rFonts w:ascii="Arial" w:hAnsi="Arial" w:cs="Arial"/>
          <w:b/>
        </w:rPr>
      </w:pPr>
      <w:r w:rsidRPr="00EA0196">
        <w:rPr>
          <w:rFonts w:ascii="Arial" w:hAnsi="Arial" w:cs="Arial"/>
        </w:rPr>
        <w:t xml:space="preserve">Pojem </w:t>
      </w:r>
      <w:r w:rsidRPr="00EA0196">
        <w:rPr>
          <w:rFonts w:ascii="Arial" w:hAnsi="Arial" w:cs="Arial"/>
          <w:b/>
        </w:rPr>
        <w:t>ekonomické postavenie</w:t>
      </w:r>
      <w:r w:rsidRPr="00EA0196">
        <w:rPr>
          <w:rFonts w:ascii="Arial" w:hAnsi="Arial" w:cs="Arial"/>
        </w:rPr>
        <w:t xml:space="preserve"> osoby na čele domácnosti bol charakterizovaný stavom pracovnej aktivity, ktorý najlepšie charakterizoval </w:t>
      </w:r>
      <w:r w:rsidRPr="00EA0196">
        <w:rPr>
          <w:rFonts w:ascii="Arial" w:hAnsi="Arial" w:cs="Arial"/>
          <w:b/>
        </w:rPr>
        <w:t>hlavné ekonomické postavenie v čase</w:t>
      </w:r>
      <w:r w:rsidRPr="00EA0196">
        <w:rPr>
          <w:rFonts w:ascii="Arial" w:hAnsi="Arial" w:cs="Arial"/>
        </w:rPr>
        <w:t xml:space="preserve">, kedy osoba poskytovala údaje. </w:t>
      </w:r>
      <w:r w:rsidRPr="00EA0196">
        <w:rPr>
          <w:rFonts w:ascii="Arial" w:hAnsi="Arial" w:cs="Arial"/>
          <w:b/>
        </w:rPr>
        <w:t xml:space="preserve"> </w:t>
      </w:r>
    </w:p>
    <w:p w:rsidR="00D004FE" w:rsidRPr="00EA0196" w:rsidRDefault="00D004FE" w:rsidP="00D004FE">
      <w:pPr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</w:rPr>
        <w:t>Ekonomické postavenie sa určoval</w:t>
      </w:r>
      <w:r>
        <w:rPr>
          <w:rFonts w:ascii="Arial" w:hAnsi="Arial" w:cs="Arial"/>
        </w:rPr>
        <w:t>o</w:t>
      </w:r>
      <w:r w:rsidRPr="00EA0196">
        <w:rPr>
          <w:rFonts w:ascii="Arial" w:hAnsi="Arial" w:cs="Arial"/>
        </w:rPr>
        <w:t xml:space="preserve"> na základe vlastného uváženia osoby</w:t>
      </w:r>
      <w:r>
        <w:rPr>
          <w:rFonts w:ascii="Arial" w:hAnsi="Arial" w:cs="Arial"/>
        </w:rPr>
        <w:t>,</w:t>
      </w:r>
      <w:r w:rsidRPr="00EA0196">
        <w:rPr>
          <w:rFonts w:ascii="Arial" w:hAnsi="Arial" w:cs="Arial"/>
        </w:rPr>
        <w:t xml:space="preserve"> </w:t>
      </w:r>
      <w:proofErr w:type="spellStart"/>
      <w:r w:rsidRPr="00EA0196">
        <w:rPr>
          <w:rFonts w:ascii="Arial" w:hAnsi="Arial" w:cs="Arial"/>
        </w:rPr>
        <w:t>t.j</w:t>
      </w:r>
      <w:proofErr w:type="spellEnd"/>
      <w:r>
        <w:rPr>
          <w:rFonts w:ascii="Arial" w:hAnsi="Arial" w:cs="Arial"/>
        </w:rPr>
        <w:t>.</w:t>
      </w:r>
      <w:r w:rsidRPr="00EA0196">
        <w:rPr>
          <w:rFonts w:ascii="Arial" w:hAnsi="Arial" w:cs="Arial"/>
        </w:rPr>
        <w:t xml:space="preserve"> ide o samo-definovaný ekonomický status:</w:t>
      </w:r>
    </w:p>
    <w:p w:rsidR="00D004FE" w:rsidRPr="00EA0196" w:rsidRDefault="00D004FE" w:rsidP="00D004FE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  <w:b/>
        </w:rPr>
        <w:t>Zamestnanec</w:t>
      </w:r>
      <w:r>
        <w:rPr>
          <w:rFonts w:ascii="Arial" w:hAnsi="Arial" w:cs="Arial"/>
        </w:rPr>
        <w:t>: osoba, ktorá pracovala pre štátneho</w:t>
      </w:r>
      <w:r w:rsidRPr="00EA0196">
        <w:rPr>
          <w:rFonts w:ascii="Arial" w:hAnsi="Arial" w:cs="Arial"/>
        </w:rPr>
        <w:t xml:space="preserve"> alebo súkromného zamestnávateľa a poberala odmenu za prácu (plat, mzdu),</w:t>
      </w:r>
    </w:p>
    <w:p w:rsidR="00D004FE" w:rsidRPr="00EA0196" w:rsidRDefault="00D004FE" w:rsidP="00D004FE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  <w:b/>
        </w:rPr>
        <w:t>Samostatne zárobkovo činná osoba (SZČO)</w:t>
      </w:r>
      <w:r w:rsidRPr="00EA0196">
        <w:rPr>
          <w:rFonts w:ascii="Arial" w:hAnsi="Arial" w:cs="Arial"/>
        </w:rPr>
        <w:t>: osoba, ktorá rozvíjala svoju vlastnú podnikateľskú činnosť, vykonávala vlastnú profesionálnu prax, alebo sa venovala hospodárstvu s cieľom dosiahnutia zisku,</w:t>
      </w:r>
    </w:p>
    <w:p w:rsidR="00D004FE" w:rsidRPr="00EA0196" w:rsidRDefault="00D004FE" w:rsidP="00D004FE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  <w:b/>
        </w:rPr>
        <w:t xml:space="preserve">Starobný dôchodca: </w:t>
      </w:r>
      <w:r w:rsidRPr="00EA0196">
        <w:rPr>
          <w:rFonts w:ascii="Arial" w:hAnsi="Arial" w:cs="Arial"/>
        </w:rPr>
        <w:t>osoba</w:t>
      </w:r>
      <w:r w:rsidRPr="00EA0196">
        <w:rPr>
          <w:rFonts w:ascii="Arial" w:hAnsi="Arial" w:cs="Arial"/>
          <w:b/>
        </w:rPr>
        <w:t xml:space="preserve">, </w:t>
      </w:r>
      <w:r w:rsidRPr="00EA0196">
        <w:rPr>
          <w:rFonts w:ascii="Arial" w:hAnsi="Arial" w:cs="Arial"/>
        </w:rPr>
        <w:t>kt</w:t>
      </w:r>
      <w:r>
        <w:rPr>
          <w:rFonts w:ascii="Arial" w:hAnsi="Arial" w:cs="Arial"/>
        </w:rPr>
        <w:t xml:space="preserve">orá poberala starobný dôchodok, </w:t>
      </w:r>
      <w:r w:rsidRPr="00EA0196">
        <w:rPr>
          <w:rFonts w:ascii="Arial" w:hAnsi="Arial" w:cs="Arial"/>
        </w:rPr>
        <w:t xml:space="preserve">alebo z dôvodov veku alebo zdravotného stavu súvisiaceho s vekom prestala pracovať, alebo sa vzdala podnikania. </w:t>
      </w:r>
    </w:p>
    <w:p w:rsidR="00D004FE" w:rsidRPr="00EA0196" w:rsidRDefault="00D004FE" w:rsidP="00D004FE">
      <w:pPr>
        <w:pStyle w:val="Odsekzoznamu"/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</w:rPr>
        <w:t>Starobný dôchodca, ktor</w:t>
      </w:r>
      <w:r>
        <w:rPr>
          <w:rFonts w:ascii="Arial" w:hAnsi="Arial" w:cs="Arial"/>
        </w:rPr>
        <w:t>ý</w:t>
      </w:r>
      <w:r w:rsidRPr="00EA0196">
        <w:rPr>
          <w:rFonts w:ascii="Arial" w:hAnsi="Arial" w:cs="Arial"/>
        </w:rPr>
        <w:t xml:space="preserve"> poberal starobný dôchodok a súčasne poberal príjem zo zamestnania alebo podnikateľskej činnosti si mohol označiť svoj ekonomický status ak</w:t>
      </w:r>
      <w:r>
        <w:rPr>
          <w:rFonts w:ascii="Arial" w:hAnsi="Arial" w:cs="Arial"/>
        </w:rPr>
        <w:t xml:space="preserve">o zamestnanec alebo podnikateľ, </w:t>
      </w:r>
      <w:r w:rsidRPr="00EA0196">
        <w:rPr>
          <w:rFonts w:ascii="Arial" w:hAnsi="Arial" w:cs="Arial"/>
        </w:rPr>
        <w:t xml:space="preserve">pokiaľ to považoval za svoje hlavné ekonomické postavenie. </w:t>
      </w:r>
    </w:p>
    <w:p w:rsidR="00D004FE" w:rsidRDefault="00D004FE" w:rsidP="00D004FE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  <w:b/>
        </w:rPr>
        <w:t xml:space="preserve">Iný:  </w:t>
      </w:r>
      <w:r w:rsidRPr="00EA0196">
        <w:rPr>
          <w:rFonts w:ascii="Arial" w:hAnsi="Arial" w:cs="Arial"/>
        </w:rPr>
        <w:t>všetky ostatné osoby nezahrnuté vyššie</w:t>
      </w:r>
      <w:r>
        <w:rPr>
          <w:rFonts w:ascii="Arial" w:hAnsi="Arial" w:cs="Arial"/>
        </w:rPr>
        <w:t>,</w:t>
      </w:r>
      <w:r w:rsidRPr="00EA0196">
        <w:rPr>
          <w:rFonts w:ascii="Arial" w:hAnsi="Arial" w:cs="Arial"/>
        </w:rPr>
        <w:t xml:space="preserve">  ako </w:t>
      </w:r>
      <w:r>
        <w:rPr>
          <w:rFonts w:ascii="Arial" w:hAnsi="Arial" w:cs="Arial"/>
        </w:rPr>
        <w:t xml:space="preserve">napr. </w:t>
      </w:r>
      <w:r w:rsidRPr="00EA0196">
        <w:rPr>
          <w:rFonts w:ascii="Arial" w:hAnsi="Arial" w:cs="Arial"/>
        </w:rPr>
        <w:t xml:space="preserve">nezamestnaní, osoby v domácnosti, študenti a iné neaktívne osoby.  </w:t>
      </w:r>
    </w:p>
    <w:p w:rsidR="00EB3FBA" w:rsidRPr="00EB3FBA" w:rsidRDefault="00EB3FBA" w:rsidP="00EB3FBA">
      <w:pPr>
        <w:pStyle w:val="Odsekzoznamu"/>
        <w:tabs>
          <w:tab w:val="left" w:pos="5760"/>
        </w:tabs>
        <w:jc w:val="both"/>
        <w:rPr>
          <w:rFonts w:ascii="Arial" w:hAnsi="Arial" w:cs="Arial"/>
        </w:rPr>
      </w:pPr>
    </w:p>
    <w:p w:rsidR="00D004FE" w:rsidRPr="00FA5E81" w:rsidRDefault="00D004FE" w:rsidP="00D004FE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sk-SK"/>
        </w:rPr>
      </w:pPr>
      <w:r w:rsidRPr="00FA5E81">
        <w:rPr>
          <w:rFonts w:ascii="Arial" w:eastAsia="Times New Roman" w:hAnsi="Arial" w:cs="Arial"/>
          <w:b/>
          <w:bCs/>
          <w:lang w:eastAsia="sk-SK"/>
        </w:rPr>
        <w:t>Súkromné domácnosti podľa ekonomickej aktivity osoby na čele domácnosti a súkromné domácnosti podľa počtu ekonomicky aktívnych členov</w:t>
      </w:r>
    </w:p>
    <w:p w:rsidR="00D004FE" w:rsidRPr="00EA0196" w:rsidRDefault="00D004FE" w:rsidP="00D004FE">
      <w:pPr>
        <w:tabs>
          <w:tab w:val="left" w:pos="5760"/>
        </w:tabs>
        <w:jc w:val="both"/>
        <w:rPr>
          <w:rFonts w:ascii="Arial" w:hAnsi="Arial" w:cs="Arial"/>
        </w:rPr>
      </w:pPr>
    </w:p>
    <w:p w:rsidR="00D004FE" w:rsidRPr="00EA0196" w:rsidRDefault="00D004FE" w:rsidP="00D004FE">
      <w:pPr>
        <w:tabs>
          <w:tab w:val="left" w:pos="5760"/>
        </w:tabs>
        <w:jc w:val="both"/>
        <w:rPr>
          <w:rFonts w:ascii="Arial" w:hAnsi="Arial" w:cs="Arial"/>
        </w:rPr>
      </w:pPr>
      <w:r w:rsidRPr="00EA0196">
        <w:rPr>
          <w:rFonts w:ascii="Arial" w:hAnsi="Arial" w:cs="Arial"/>
        </w:rPr>
        <w:t>Ekonomická aktivita členov domácnosti bola posudzovaná podľa aktuálnej činnosti v čase poskytovania údajov.</w:t>
      </w:r>
    </w:p>
    <w:p w:rsidR="00D004FE" w:rsidRPr="001202B7" w:rsidRDefault="00D004FE" w:rsidP="00D004FE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hAnsi="Arial" w:cs="Arial"/>
        </w:rPr>
      </w:pPr>
      <w:r w:rsidRPr="001202B7">
        <w:rPr>
          <w:rFonts w:ascii="Arial" w:hAnsi="Arial" w:cs="Arial"/>
          <w:b/>
        </w:rPr>
        <w:t>Ekonomicky aktívnou osobou</w:t>
      </w:r>
      <w:r w:rsidRPr="001202B7">
        <w:rPr>
          <w:rFonts w:ascii="Arial" w:hAnsi="Arial" w:cs="Arial"/>
        </w:rPr>
        <w:t xml:space="preserve"> bol zamestnanec alebo samostatne zárobkovo činná osoba (pracujúci), alebo osoba vo veku 16-64 rokov v čase zisťovania </w:t>
      </w:r>
      <w:r>
        <w:rPr>
          <w:rFonts w:ascii="Arial" w:hAnsi="Arial" w:cs="Arial"/>
        </w:rPr>
        <w:t xml:space="preserve">nepracujúca, ktorá sa zaradila </w:t>
      </w:r>
      <w:r w:rsidRPr="001202B7">
        <w:rPr>
          <w:rFonts w:ascii="Arial" w:hAnsi="Arial" w:cs="Arial"/>
        </w:rPr>
        <w:t xml:space="preserve">na základe samo-definovania ako nezamestnaná. </w:t>
      </w:r>
    </w:p>
    <w:p w:rsidR="00D004FE" w:rsidRPr="00B2742D" w:rsidRDefault="00D004FE" w:rsidP="00D004FE">
      <w:pPr>
        <w:pStyle w:val="Odsekzoznamu"/>
        <w:numPr>
          <w:ilvl w:val="0"/>
          <w:numId w:val="2"/>
        </w:numPr>
        <w:tabs>
          <w:tab w:val="left" w:pos="576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Ekonomicky </w:t>
      </w:r>
      <w:r w:rsidRPr="001202B7">
        <w:rPr>
          <w:rFonts w:ascii="Arial" w:hAnsi="Arial" w:cs="Arial"/>
          <w:b/>
        </w:rPr>
        <w:t>neaktívnou bola osoba,</w:t>
      </w:r>
      <w:r w:rsidRPr="001202B7">
        <w:rPr>
          <w:rFonts w:ascii="Arial" w:hAnsi="Arial" w:cs="Arial"/>
        </w:rPr>
        <w:t xml:space="preserve"> ktorá nepracovala a zaradila sa do nasledovných kategórii hlavného ekonomického postavenia: študent. starobný a invalidný dôchodca, osoba v domácnosti a iná neaktívna osoba. </w:t>
      </w:r>
    </w:p>
    <w:p w:rsidR="00D004FE" w:rsidRDefault="00D004FE" w:rsidP="00D004FE">
      <w:pPr>
        <w:pStyle w:val="Odsekzoznamu"/>
        <w:tabs>
          <w:tab w:val="left" w:pos="5760"/>
        </w:tabs>
        <w:ind w:left="0"/>
        <w:jc w:val="both"/>
        <w:rPr>
          <w:rFonts w:ascii="Arial" w:hAnsi="Arial" w:cs="Arial"/>
        </w:rPr>
      </w:pPr>
    </w:p>
    <w:p w:rsidR="006E3B48" w:rsidRDefault="006E3B48" w:rsidP="00D004FE">
      <w:pPr>
        <w:pStyle w:val="Odsekzoznamu"/>
        <w:tabs>
          <w:tab w:val="left" w:pos="5760"/>
        </w:tabs>
        <w:ind w:left="0"/>
        <w:jc w:val="both"/>
        <w:rPr>
          <w:rFonts w:ascii="Arial" w:hAnsi="Arial" w:cs="Arial"/>
        </w:rPr>
      </w:pPr>
    </w:p>
    <w:p w:rsidR="006E3B48" w:rsidRDefault="006E3B48" w:rsidP="00D004FE">
      <w:pPr>
        <w:pStyle w:val="Odsekzoznamu"/>
        <w:tabs>
          <w:tab w:val="left" w:pos="5760"/>
        </w:tabs>
        <w:ind w:left="0"/>
        <w:jc w:val="both"/>
        <w:rPr>
          <w:rFonts w:ascii="Arial" w:hAnsi="Arial" w:cs="Arial"/>
        </w:rPr>
      </w:pPr>
    </w:p>
    <w:p w:rsidR="006E3B48" w:rsidRDefault="006E3B48" w:rsidP="00D004FE">
      <w:pPr>
        <w:pStyle w:val="Odsekzoznamu"/>
        <w:tabs>
          <w:tab w:val="left" w:pos="5760"/>
        </w:tabs>
        <w:ind w:left="0"/>
        <w:jc w:val="both"/>
        <w:rPr>
          <w:rFonts w:ascii="Arial" w:hAnsi="Arial" w:cs="Arial"/>
        </w:rPr>
      </w:pPr>
    </w:p>
    <w:p w:rsidR="00D004FE" w:rsidRDefault="00D004FE" w:rsidP="00D004FE">
      <w:pPr>
        <w:pStyle w:val="Odsekzoznamu"/>
        <w:numPr>
          <w:ilvl w:val="0"/>
          <w:numId w:val="4"/>
        </w:numPr>
        <w:tabs>
          <w:tab w:val="left" w:pos="5760"/>
        </w:tabs>
        <w:jc w:val="both"/>
        <w:rPr>
          <w:rFonts w:ascii="Arial" w:eastAsia="Times New Roman" w:hAnsi="Arial" w:cs="Arial"/>
          <w:b/>
          <w:bCs/>
          <w:lang w:eastAsia="sk-SK"/>
        </w:rPr>
      </w:pPr>
      <w:r w:rsidRPr="0059040F">
        <w:rPr>
          <w:rFonts w:ascii="Arial" w:eastAsia="Times New Roman" w:hAnsi="Arial" w:cs="Arial"/>
          <w:b/>
          <w:bCs/>
          <w:lang w:eastAsia="sk-SK"/>
        </w:rPr>
        <w:lastRenderedPageBreak/>
        <w:t xml:space="preserve">Súkromné domácnosti podľa typu domácnosti a Súkromné domácnosti podľa počtu nezaopatrených detí </w:t>
      </w:r>
    </w:p>
    <w:p w:rsidR="00D004FE" w:rsidRPr="0059040F" w:rsidRDefault="00D004FE" w:rsidP="00D004FE">
      <w:pPr>
        <w:pStyle w:val="Odsekzoznamu"/>
        <w:tabs>
          <w:tab w:val="left" w:pos="5760"/>
        </w:tabs>
        <w:ind w:left="0"/>
        <w:jc w:val="both"/>
        <w:rPr>
          <w:rFonts w:ascii="Arial" w:eastAsia="Times New Roman" w:hAnsi="Arial" w:cs="Arial"/>
          <w:b/>
          <w:bCs/>
          <w:lang w:eastAsia="sk-SK"/>
        </w:rPr>
      </w:pPr>
    </w:p>
    <w:p w:rsidR="00D004FE" w:rsidRPr="00EB3FBA" w:rsidRDefault="00D004FE" w:rsidP="00D004FE">
      <w:pPr>
        <w:pStyle w:val="Odsekzoznamu"/>
        <w:numPr>
          <w:ilvl w:val="0"/>
          <w:numId w:val="2"/>
        </w:numPr>
        <w:tabs>
          <w:tab w:val="left" w:pos="4253"/>
        </w:tabs>
        <w:ind w:right="84"/>
        <w:jc w:val="both"/>
        <w:rPr>
          <w:rFonts w:ascii="Arial" w:hAnsi="Arial" w:cs="Arial"/>
        </w:rPr>
      </w:pPr>
      <w:r>
        <w:rPr>
          <w:rFonts w:ascii="Arial" w:hAnsi="Arial" w:cs="Arial"/>
          <w:b/>
          <w:iCs/>
        </w:rPr>
        <w:t xml:space="preserve">Nezaopatrené </w:t>
      </w:r>
      <w:r w:rsidRPr="001202B7">
        <w:rPr>
          <w:rFonts w:ascii="Arial" w:hAnsi="Arial" w:cs="Arial"/>
          <w:b/>
          <w:iCs/>
        </w:rPr>
        <w:t>dieťa</w:t>
      </w:r>
      <w:r w:rsidRPr="001202B7">
        <w:rPr>
          <w:rFonts w:ascii="Arial" w:hAnsi="Arial" w:cs="Arial"/>
        </w:rPr>
        <w:t xml:space="preserve"> bola osoba, ktorá mala menej ako 16 rokov, alebo sa pripravovala na svoje budúce povolanie (najviac do veku 26 rokov). </w:t>
      </w:r>
    </w:p>
    <w:p w:rsidR="00D004FE" w:rsidRPr="00B2742D" w:rsidRDefault="00D004FE" w:rsidP="00D004FE">
      <w:pPr>
        <w:tabs>
          <w:tab w:val="left" w:pos="4253"/>
        </w:tabs>
        <w:ind w:right="84"/>
        <w:jc w:val="both"/>
        <w:rPr>
          <w:rFonts w:ascii="Arial" w:hAnsi="Arial" w:cs="Arial"/>
          <w:b/>
          <w:u w:val="single"/>
        </w:rPr>
      </w:pPr>
      <w:r w:rsidRPr="00B2742D">
        <w:rPr>
          <w:rFonts w:ascii="Arial" w:hAnsi="Arial" w:cs="Arial"/>
          <w:b/>
          <w:u w:val="single"/>
        </w:rPr>
        <w:t>Členenie položiek výdavkov domácnosti</w:t>
      </w:r>
    </w:p>
    <w:p w:rsidR="00D004FE" w:rsidRPr="00C130C7" w:rsidRDefault="00D004FE" w:rsidP="00D004FE">
      <w:pPr>
        <w:tabs>
          <w:tab w:val="left" w:pos="4253"/>
        </w:tabs>
        <w:ind w:right="84"/>
        <w:jc w:val="both"/>
        <w:rPr>
          <w:rFonts w:ascii="Arial" w:hAnsi="Arial" w:cs="Arial"/>
        </w:rPr>
      </w:pPr>
      <w:r w:rsidRPr="00C130C7">
        <w:rPr>
          <w:rFonts w:ascii="Arial" w:hAnsi="Arial" w:cs="Arial"/>
        </w:rPr>
        <w:t>V r</w:t>
      </w:r>
      <w:r>
        <w:rPr>
          <w:rFonts w:ascii="Arial" w:hAnsi="Arial" w:cs="Arial"/>
        </w:rPr>
        <w:t>ámci zisťovania RÚ sa sledovali:</w:t>
      </w:r>
    </w:p>
    <w:p w:rsidR="00D004FE" w:rsidRPr="00FA5E81" w:rsidRDefault="00D004FE" w:rsidP="00D004FE">
      <w:pPr>
        <w:pStyle w:val="Odsekzoznamu"/>
        <w:numPr>
          <w:ilvl w:val="0"/>
          <w:numId w:val="1"/>
        </w:numPr>
        <w:tabs>
          <w:tab w:val="left" w:pos="4253"/>
        </w:tabs>
        <w:ind w:right="84"/>
        <w:jc w:val="both"/>
        <w:rPr>
          <w:rFonts w:ascii="Arial" w:hAnsi="Arial" w:cs="Arial"/>
          <w:b/>
        </w:rPr>
      </w:pPr>
      <w:r w:rsidRPr="00FA5E81">
        <w:rPr>
          <w:rFonts w:ascii="Arial" w:hAnsi="Arial" w:cs="Arial"/>
          <w:b/>
        </w:rPr>
        <w:t>Čisté výdavky</w:t>
      </w:r>
      <w:r w:rsidRPr="00FA5E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 p</w:t>
      </w:r>
      <w:r w:rsidRPr="00FA5E81">
        <w:rPr>
          <w:rFonts w:ascii="Arial" w:hAnsi="Arial" w:cs="Arial"/>
        </w:rPr>
        <w:t xml:space="preserve">redstavujú súhrnnú sumu </w:t>
      </w:r>
      <w:r w:rsidRPr="00FA5E81">
        <w:rPr>
          <w:rFonts w:ascii="Arial" w:hAnsi="Arial" w:cs="Arial"/>
          <w:b/>
        </w:rPr>
        <w:t>čistých peňažných výdavkov</w:t>
      </w:r>
      <w:r w:rsidRPr="00FA5E81">
        <w:rPr>
          <w:rFonts w:ascii="Arial" w:hAnsi="Arial" w:cs="Arial"/>
        </w:rPr>
        <w:t xml:space="preserve"> a </w:t>
      </w:r>
      <w:r w:rsidRPr="00FA5E81">
        <w:rPr>
          <w:rFonts w:ascii="Arial" w:hAnsi="Arial" w:cs="Arial"/>
          <w:b/>
        </w:rPr>
        <w:t>naturálnych výdavkov.</w:t>
      </w:r>
    </w:p>
    <w:p w:rsidR="00D004FE" w:rsidRPr="00EB3FBA" w:rsidRDefault="00D004FE" w:rsidP="00EB3FBA">
      <w:pPr>
        <w:pStyle w:val="Odsekzoznamu"/>
        <w:numPr>
          <w:ilvl w:val="0"/>
          <w:numId w:val="1"/>
        </w:numPr>
        <w:tabs>
          <w:tab w:val="left" w:pos="4253"/>
        </w:tabs>
        <w:ind w:right="84"/>
        <w:jc w:val="both"/>
        <w:rPr>
          <w:rFonts w:ascii="Arial" w:hAnsi="Arial" w:cs="Arial"/>
        </w:rPr>
      </w:pPr>
      <w:r w:rsidRPr="00FA5E81">
        <w:rPr>
          <w:rFonts w:ascii="Arial" w:hAnsi="Arial" w:cs="Arial"/>
          <w:b/>
        </w:rPr>
        <w:t>Čisté peňažné výdavky</w:t>
      </w:r>
      <w:r w:rsidRPr="00FA5E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FA5E81">
        <w:rPr>
          <w:rFonts w:ascii="Arial" w:hAnsi="Arial" w:cs="Arial"/>
        </w:rPr>
        <w:t xml:space="preserve">zahŕňajú spotrebné výdavky a ostatné čisté výdavky domácnosti. </w:t>
      </w:r>
    </w:p>
    <w:p w:rsidR="00D004FE" w:rsidRPr="00FA5E81" w:rsidRDefault="00D004FE" w:rsidP="00D004FE">
      <w:pPr>
        <w:tabs>
          <w:tab w:val="left" w:pos="4253"/>
        </w:tabs>
        <w:ind w:left="360" w:right="84"/>
        <w:jc w:val="both"/>
        <w:rPr>
          <w:rFonts w:ascii="Arial" w:hAnsi="Arial" w:cs="Arial"/>
          <w:b/>
        </w:rPr>
      </w:pPr>
      <w:r w:rsidRPr="00FA5E81">
        <w:rPr>
          <w:rFonts w:ascii="Arial" w:hAnsi="Arial" w:cs="Arial"/>
          <w:b/>
        </w:rPr>
        <w:t>Spotrebné výdavky:</w:t>
      </w:r>
    </w:p>
    <w:p w:rsidR="00D004FE" w:rsidRDefault="00D004FE" w:rsidP="00D004FE">
      <w:pPr>
        <w:tabs>
          <w:tab w:val="left" w:pos="4253"/>
        </w:tabs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240E02">
        <w:rPr>
          <w:rFonts w:ascii="Arial" w:hAnsi="Arial" w:cs="Arial"/>
        </w:rPr>
        <w:t xml:space="preserve"> zisťovan</w:t>
      </w:r>
      <w:r>
        <w:rPr>
          <w:rFonts w:ascii="Arial" w:hAnsi="Arial" w:cs="Arial"/>
        </w:rPr>
        <w:t>í</w:t>
      </w:r>
      <w:r w:rsidRPr="00240E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RÚ sa </w:t>
      </w:r>
      <w:r w:rsidRPr="00240E02">
        <w:rPr>
          <w:rFonts w:ascii="Arial" w:hAnsi="Arial" w:cs="Arial"/>
        </w:rPr>
        <w:t>spotrebn</w:t>
      </w:r>
      <w:r>
        <w:rPr>
          <w:rFonts w:ascii="Arial" w:hAnsi="Arial" w:cs="Arial"/>
        </w:rPr>
        <w:t>é</w:t>
      </w:r>
      <w:r w:rsidRPr="00240E02">
        <w:rPr>
          <w:rFonts w:ascii="Arial" w:hAnsi="Arial" w:cs="Arial"/>
        </w:rPr>
        <w:t xml:space="preserve"> výdavkov </w:t>
      </w:r>
      <w:r>
        <w:rPr>
          <w:rFonts w:ascii="Arial" w:hAnsi="Arial" w:cs="Arial"/>
        </w:rPr>
        <w:t>sledujú</w:t>
      </w:r>
      <w:r w:rsidRPr="00240E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podľa odporúčaní EUROSTATU pomocou </w:t>
      </w:r>
      <w:r w:rsidRPr="00240E02">
        <w:rPr>
          <w:rFonts w:ascii="Arial" w:hAnsi="Arial" w:cs="Arial"/>
        </w:rPr>
        <w:t>medzinárodn</w:t>
      </w:r>
      <w:r>
        <w:rPr>
          <w:rFonts w:ascii="Arial" w:hAnsi="Arial" w:cs="Arial"/>
        </w:rPr>
        <w:t>ej</w:t>
      </w:r>
      <w:r w:rsidRPr="00240E02">
        <w:rPr>
          <w:rFonts w:ascii="Arial" w:hAnsi="Arial" w:cs="Arial"/>
        </w:rPr>
        <w:t xml:space="preserve"> klasifikáci</w:t>
      </w:r>
      <w:r>
        <w:rPr>
          <w:rFonts w:ascii="Arial" w:hAnsi="Arial" w:cs="Arial"/>
        </w:rPr>
        <w:t>e</w:t>
      </w:r>
      <w:r w:rsidRPr="00240E02">
        <w:rPr>
          <w:rFonts w:ascii="Arial" w:hAnsi="Arial" w:cs="Arial"/>
        </w:rPr>
        <w:t xml:space="preserve"> individuálnej spotreby podľa účelu (COICOP</w:t>
      </w:r>
      <w:r>
        <w:rPr>
          <w:rFonts w:ascii="Arial" w:hAnsi="Arial" w:cs="Arial"/>
        </w:rPr>
        <w:t xml:space="preserve">). Od roku 2015 sa spotrebné výdavky zatrieďujú na úrovni 5-miestneho kódu verzie klasifikácie: ECOICOP-2013-2013 5-Digit. </w:t>
      </w:r>
    </w:p>
    <w:p w:rsidR="00D004FE" w:rsidRPr="00CD7B6D" w:rsidRDefault="00D004FE" w:rsidP="00D004FE">
      <w:pPr>
        <w:tabs>
          <w:tab w:val="left" w:pos="4253"/>
        </w:tabs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Spotrebné výdavky sa podľa tejto klasifikácie členia na 12 základných odborov, menovite: </w:t>
      </w:r>
    </w:p>
    <w:p w:rsidR="00D004FE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Potraviny a nealkoholické nápoje</w:t>
      </w:r>
      <w:r w:rsidRPr="00B2742D">
        <w:rPr>
          <w:rFonts w:ascii="Arial" w:hAnsi="Arial" w:cs="Arial"/>
          <w:b/>
        </w:rPr>
        <w:t xml:space="preserve"> </w:t>
      </w:r>
      <w:r w:rsidRPr="008B6694">
        <w:rPr>
          <w:rFonts w:ascii="Arial" w:hAnsi="Arial" w:cs="Arial"/>
        </w:rPr>
        <w:t>– všetky výdavky spojené s nákupom potravín a</w:t>
      </w:r>
      <w:r w:rsidRPr="008B6694">
        <w:rPr>
          <w:rFonts w:ascii="Arial" w:hAnsi="Arial" w:cs="Arial"/>
        </w:rPr>
        <w:br/>
        <w:t>nealkoholic</w:t>
      </w:r>
      <w:r>
        <w:rPr>
          <w:rFonts w:ascii="Arial" w:hAnsi="Arial" w:cs="Arial"/>
        </w:rPr>
        <w:t>kých nápojov v obchodnej sieti.</w:t>
      </w:r>
    </w:p>
    <w:p w:rsidR="00D004FE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Alkoholické nápoje, tabak  a narkotiká</w:t>
      </w:r>
      <w:r w:rsidRPr="008B6694">
        <w:rPr>
          <w:rFonts w:ascii="Arial" w:hAnsi="Arial" w:cs="Arial"/>
        </w:rPr>
        <w:t xml:space="preserve"> – výdavky na alkoholické nápoje v obchodnej sieti, tabak a výrobky z tabaku.</w:t>
      </w:r>
    </w:p>
    <w:p w:rsidR="00D004FE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Odevy a obuv</w:t>
      </w:r>
      <w:r w:rsidRPr="008B6694">
        <w:rPr>
          <w:rFonts w:ascii="Arial" w:hAnsi="Arial" w:cs="Arial"/>
        </w:rPr>
        <w:t xml:space="preserve"> – nákup textilného tovaru, pánskej, dámskej, detskej obuvi a textilnej galantérie (tvrdá galantéria je súčasťou výdavkov za osobné predmety), vrátane ich zhotovenia a opráv. </w:t>
      </w:r>
    </w:p>
    <w:p w:rsidR="00D004FE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</w:rPr>
        <w:t>Bývanie, voda, elektrina, plyn a iné palivá</w:t>
      </w:r>
      <w:r w:rsidRPr="008B6694">
        <w:rPr>
          <w:rFonts w:ascii="Arial" w:hAnsi="Arial" w:cs="Arial"/>
        </w:rPr>
        <w:t xml:space="preserve"> – výdavky za nájomné v obecných bytoch, úhrady za užívanie družstevného bytu, výdavky za nákup tovarov a služieb pre stavebnú a bytovú údržbu, platby za elektrinu, plyn, teplú vodu a teplo, nákup palív, vodné, stočné a výdavky za ostatné služby vzťahujúce sa na bývanie. Výdavky na generálne opravy bytov, domov s hodnotou nad 1400 eur sú súčasťou ostatných výdavkov. Do tohto odboru výdavkov nie sú v národnej metodike zahrnuté odhady za imputované nájomné.</w:t>
      </w:r>
    </w:p>
    <w:p w:rsidR="00D004FE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Nábytok, vybavenie domácnosti a bežná údržba domácnosti</w:t>
      </w:r>
      <w:r w:rsidRPr="008B6694">
        <w:rPr>
          <w:rFonts w:ascii="Arial" w:hAnsi="Arial" w:cs="Arial"/>
        </w:rPr>
        <w:t xml:space="preserve"> – výdavky za nákup nábytku, bytového zariadenia a doplnkov, podlahových krytín, bytového a stolového textilu, domáceho riadu a príborov, potrieb pre domácnosť investičného charakteru, rôznych prístrojov a kuchynských potrieb, výdavky za zhotovenie týchto tovarov a ich opravy, vr. výdavkov za hospodárske, záhradnícke a remeselnícke stroje a zariadenia, tovary a služby pre čistenie a upratovanie, domáce služby a pod.</w:t>
      </w:r>
    </w:p>
    <w:p w:rsidR="00D004FE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Zdravie</w:t>
      </w:r>
      <w:r w:rsidRPr="008B6694">
        <w:rPr>
          <w:rFonts w:ascii="Arial" w:hAnsi="Arial" w:cs="Arial"/>
        </w:rPr>
        <w:t xml:space="preserve"> – výdavky za farmaceutické preparáty a výrobky, zdravotnícky tovar, za služby poskytované zdravotníckym personálom v nemocniciach a mimo nich, vrátane služieb rôznych terapeutov.</w:t>
      </w:r>
    </w:p>
    <w:p w:rsidR="00D004FE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Doprava</w:t>
      </w:r>
      <w:r w:rsidRPr="008B6694">
        <w:rPr>
          <w:rFonts w:ascii="Arial" w:hAnsi="Arial" w:cs="Arial"/>
        </w:rPr>
        <w:t xml:space="preserve"> – výdavky za nákup dopravných prostriedkov, pohonných hmôt a mazív,</w:t>
      </w:r>
      <w:r w:rsidRPr="008B6694">
        <w:rPr>
          <w:rFonts w:ascii="Arial" w:hAnsi="Arial" w:cs="Arial"/>
        </w:rPr>
        <w:br/>
        <w:t>výdavky spojené s ich prevádzkou a údržbou, výdavky za do</w:t>
      </w:r>
      <w:r w:rsidRPr="008B6694">
        <w:rPr>
          <w:rFonts w:ascii="Arial" w:hAnsi="Arial" w:cs="Arial"/>
        </w:rPr>
        <w:softHyphen/>
        <w:t>pravné služby (vlaky,</w:t>
      </w:r>
      <w:r w:rsidRPr="008B6694">
        <w:rPr>
          <w:rFonts w:ascii="Arial" w:hAnsi="Arial" w:cs="Arial"/>
        </w:rPr>
        <w:br/>
        <w:t>autobusy, lietadlá, lode).</w:t>
      </w:r>
    </w:p>
    <w:p w:rsidR="00D004FE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Pošty a telekomunikácie</w:t>
      </w:r>
      <w:r w:rsidRPr="008B6694">
        <w:rPr>
          <w:rFonts w:ascii="Arial" w:hAnsi="Arial" w:cs="Arial"/>
        </w:rPr>
        <w:t xml:space="preserve"> – výdavky za poštové, telefónne a faxové služby a prístroje.</w:t>
      </w:r>
    </w:p>
    <w:p w:rsidR="00D004FE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lastRenderedPageBreak/>
        <w:t>Rekreácia a kultúra</w:t>
      </w:r>
      <w:r w:rsidRPr="008B6694">
        <w:rPr>
          <w:rFonts w:ascii="Arial" w:hAnsi="Arial" w:cs="Arial"/>
        </w:rPr>
        <w:t xml:space="preserve">  – výdavky za tovary a služby spojené s rekreáciou a iným využívaním  voľného času, vr. výdavkov za knihy, noviny, tlačiarenský a papiernický tovar a kresliace potreby.</w:t>
      </w:r>
    </w:p>
    <w:p w:rsidR="00D004FE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Vzdelávanie</w:t>
      </w:r>
      <w:r w:rsidRPr="00B2742D">
        <w:rPr>
          <w:rFonts w:ascii="Arial" w:hAnsi="Arial" w:cs="Arial"/>
          <w:b/>
        </w:rPr>
        <w:t xml:space="preserve"> </w:t>
      </w:r>
      <w:r w:rsidRPr="008B6694">
        <w:rPr>
          <w:rFonts w:ascii="Arial" w:hAnsi="Arial" w:cs="Arial"/>
        </w:rPr>
        <w:t>– výdavky za predškolské, základné, stredoškolské, vyššie, vysokoškolské a iné vzdelávanie, vrátane rôznych kurzov (bez stravovania).</w:t>
      </w:r>
    </w:p>
    <w:p w:rsidR="00D004FE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Reštaurácie a hotely</w:t>
      </w:r>
      <w:r w:rsidRPr="00B2742D">
        <w:rPr>
          <w:rFonts w:ascii="Arial" w:hAnsi="Arial" w:cs="Arial"/>
          <w:b/>
        </w:rPr>
        <w:t xml:space="preserve"> </w:t>
      </w:r>
      <w:r w:rsidRPr="008B6694">
        <w:rPr>
          <w:rFonts w:ascii="Arial" w:hAnsi="Arial" w:cs="Arial"/>
        </w:rPr>
        <w:t>– výdavky vo verejnom stravovaní (vrátane výdavkov na stravovanie sa v jedálňach a v zariadeniach rýchleho občerstvenia) a výdavky za ubytovacie služby (mimo rekreácie).</w:t>
      </w:r>
    </w:p>
    <w:p w:rsidR="00D004FE" w:rsidRPr="008B6694" w:rsidRDefault="00D004FE" w:rsidP="00D004FE">
      <w:pPr>
        <w:pStyle w:val="Odsekzoznamu"/>
        <w:numPr>
          <w:ilvl w:val="0"/>
          <w:numId w:val="3"/>
        </w:numPr>
        <w:spacing w:before="120" w:after="120" w:line="276" w:lineRule="auto"/>
        <w:ind w:left="357" w:right="85" w:hanging="357"/>
        <w:jc w:val="both"/>
        <w:rPr>
          <w:rFonts w:ascii="Arial" w:hAnsi="Arial" w:cs="Arial"/>
        </w:rPr>
      </w:pPr>
      <w:r w:rsidRPr="00B2742D">
        <w:rPr>
          <w:rFonts w:ascii="Arial" w:hAnsi="Arial" w:cs="Arial"/>
          <w:b/>
          <w:i/>
        </w:rPr>
        <w:t>Rozličné tovary a služby</w:t>
      </w:r>
      <w:r w:rsidRPr="008B6694">
        <w:rPr>
          <w:rFonts w:ascii="Arial" w:hAnsi="Arial" w:cs="Arial"/>
        </w:rPr>
        <w:t xml:space="preserve"> – výdavky za tovary a služby pre osobnú starostlivosť, výdavky</w:t>
      </w:r>
    </w:p>
    <w:p w:rsidR="00D004FE" w:rsidRPr="00BF4D09" w:rsidRDefault="00D004FE" w:rsidP="00D004FE">
      <w:pPr>
        <w:pStyle w:val="Odsekzoznamu"/>
        <w:ind w:left="360"/>
        <w:jc w:val="both"/>
        <w:rPr>
          <w:rFonts w:ascii="Arial" w:hAnsi="Arial" w:cs="Arial"/>
        </w:rPr>
      </w:pPr>
      <w:r w:rsidRPr="00BF4D09">
        <w:rPr>
          <w:rFonts w:ascii="Arial" w:hAnsi="Arial" w:cs="Arial"/>
        </w:rPr>
        <w:t>na kúpu osobných predmetov, vrátane ich opráv, výdavky za sociálne služby, poistenie osôb a vecí, a iné výdavky na tovary a služby spojené so spotrebou v domácnosti. Do položky „Poistenie“ boli zahrnuté</w:t>
      </w:r>
      <w:r>
        <w:rPr>
          <w:rFonts w:ascii="Arial" w:hAnsi="Arial" w:cs="Arial"/>
        </w:rPr>
        <w:t xml:space="preserve"> zdravotné poistenie, poistenie </w:t>
      </w:r>
      <w:r w:rsidRPr="00BF4D09">
        <w:rPr>
          <w:rFonts w:ascii="Arial" w:hAnsi="Arial" w:cs="Arial"/>
        </w:rPr>
        <w:t>motorových vozidie</w:t>
      </w:r>
      <w:r>
        <w:rPr>
          <w:rFonts w:ascii="Arial" w:hAnsi="Arial" w:cs="Arial"/>
        </w:rPr>
        <w:t xml:space="preserve">l a poistenia spojené s obydlím.  </w:t>
      </w:r>
    </w:p>
    <w:p w:rsidR="00D004FE" w:rsidRPr="00BF4D09" w:rsidRDefault="00D004FE" w:rsidP="00D004FE">
      <w:pPr>
        <w:pStyle w:val="Odsekzoznamu"/>
        <w:ind w:left="360"/>
        <w:jc w:val="both"/>
        <w:rPr>
          <w:rFonts w:ascii="Arial" w:hAnsi="Arial" w:cs="Arial"/>
        </w:rPr>
      </w:pPr>
    </w:p>
    <w:p w:rsidR="00D004FE" w:rsidRPr="00BF4D09" w:rsidRDefault="00D004FE" w:rsidP="00D004FE">
      <w:pPr>
        <w:pStyle w:val="Odsekzoznamu"/>
        <w:spacing w:after="0" w:line="240" w:lineRule="auto"/>
        <w:ind w:left="360" w:right="84"/>
        <w:jc w:val="both"/>
        <w:rPr>
          <w:rFonts w:ascii="Arial" w:hAnsi="Arial" w:cs="Arial"/>
        </w:rPr>
      </w:pPr>
    </w:p>
    <w:p w:rsidR="00D004FE" w:rsidRPr="008B6694" w:rsidRDefault="00D004FE" w:rsidP="00EB3FBA">
      <w:pPr>
        <w:spacing w:after="0" w:line="240" w:lineRule="auto"/>
        <w:ind w:right="84"/>
        <w:jc w:val="both"/>
        <w:rPr>
          <w:rFonts w:ascii="Arial" w:hAnsi="Arial" w:cs="Arial"/>
        </w:rPr>
      </w:pPr>
      <w:r w:rsidRPr="008B6694">
        <w:rPr>
          <w:rFonts w:ascii="Arial" w:hAnsi="Arial" w:cs="Arial"/>
          <w:b/>
        </w:rPr>
        <w:t xml:space="preserve">Ostatné čisté </w:t>
      </w:r>
      <w:r>
        <w:rPr>
          <w:rFonts w:ascii="Arial" w:hAnsi="Arial" w:cs="Arial"/>
          <w:b/>
        </w:rPr>
        <w:t xml:space="preserve">peňažné </w:t>
      </w:r>
      <w:r w:rsidRPr="008B6694">
        <w:rPr>
          <w:rFonts w:ascii="Arial" w:hAnsi="Arial" w:cs="Arial"/>
          <w:b/>
        </w:rPr>
        <w:t>výdavky</w:t>
      </w:r>
      <w:r w:rsidRPr="008B6694">
        <w:rPr>
          <w:rFonts w:ascii="Arial" w:hAnsi="Arial" w:cs="Arial"/>
        </w:rPr>
        <w:t>, ktoré nie sú vykazované v rámci spotrebných výdavkov</w:t>
      </w:r>
      <w:r>
        <w:rPr>
          <w:rFonts w:ascii="Arial" w:hAnsi="Arial" w:cs="Arial"/>
        </w:rPr>
        <w:t>, zahŕňali:</w:t>
      </w:r>
    </w:p>
    <w:p w:rsidR="00D004FE" w:rsidRDefault="00D004FE" w:rsidP="00D004FE">
      <w:pPr>
        <w:pStyle w:val="Odsekzoznamu"/>
        <w:spacing w:after="0" w:line="240" w:lineRule="auto"/>
        <w:ind w:left="360"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004FE" w:rsidRDefault="00D004FE" w:rsidP="00D004F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výdavky na dane z majetku  a iné jednorazové a miestne dane (daň za výrobu alkoholických nápojov, miestna daň za psa a pod.),</w:t>
      </w:r>
    </w:p>
    <w:p w:rsidR="00D004FE" w:rsidRDefault="00D004FE" w:rsidP="00D004F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pravidelné a jednorazové platby iným domácnostiam (dary, platené výživné, členské príspevky spoločenským organizáciám a pod.),</w:t>
      </w:r>
    </w:p>
    <w:p w:rsidR="00D004FE" w:rsidRDefault="00D004FE" w:rsidP="00D004F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splátky hypoték a pôžičiek, </w:t>
      </w:r>
    </w:p>
    <w:p w:rsidR="00D004FE" w:rsidRDefault="00D004FE" w:rsidP="00D004F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výdavky na generálne opravy bytu, domu a iných objektov v hodnote nad 1 400 EUR</w:t>
      </w:r>
    </w:p>
    <w:p w:rsidR="00D004FE" w:rsidRDefault="00D004FE" w:rsidP="00D004F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ostatné výdavky za majetok (kúpa pozemku, domu, bytu, cenných papierov a pod.,</w:t>
      </w:r>
    </w:p>
    <w:p w:rsidR="00D004FE" w:rsidRDefault="00D004FE" w:rsidP="00D004F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súkromné podnikanie domácnosti,</w:t>
      </w:r>
    </w:p>
    <w:p w:rsidR="00D004FE" w:rsidRDefault="00D004FE" w:rsidP="00D004FE">
      <w:pPr>
        <w:pStyle w:val="Odsekzoznamu"/>
        <w:numPr>
          <w:ilvl w:val="0"/>
          <w:numId w:val="2"/>
        </w:numPr>
        <w:spacing w:after="0" w:line="240" w:lineRule="auto"/>
        <w:ind w:right="84"/>
        <w:jc w:val="both"/>
        <w:rPr>
          <w:rFonts w:ascii="Arial" w:hAnsi="Arial" w:cs="Arial"/>
        </w:rPr>
      </w:pPr>
      <w:r>
        <w:rPr>
          <w:rFonts w:ascii="Arial" w:hAnsi="Arial" w:cs="Arial"/>
        </w:rPr>
        <w:t>ostatné výdavky inde nezahrnuté.</w:t>
      </w:r>
    </w:p>
    <w:p w:rsidR="00D004FE" w:rsidRDefault="00D004FE" w:rsidP="00D004FE">
      <w:pPr>
        <w:pStyle w:val="Odsekzoznamu"/>
        <w:spacing w:after="0" w:line="240" w:lineRule="auto"/>
        <w:ind w:left="360" w:right="84"/>
        <w:jc w:val="both"/>
        <w:rPr>
          <w:rFonts w:ascii="Arial" w:hAnsi="Arial" w:cs="Arial"/>
        </w:rPr>
      </w:pPr>
    </w:p>
    <w:p w:rsidR="00D004FE" w:rsidRDefault="00D004FE" w:rsidP="00D004FE">
      <w:pPr>
        <w:pStyle w:val="Odsekzoznamu"/>
        <w:spacing w:after="0" w:line="240" w:lineRule="auto"/>
        <w:ind w:left="360" w:right="84"/>
        <w:jc w:val="both"/>
        <w:rPr>
          <w:rFonts w:ascii="Arial" w:hAnsi="Arial" w:cs="Arial"/>
        </w:rPr>
      </w:pPr>
    </w:p>
    <w:p w:rsidR="00D004FE" w:rsidRDefault="00D004FE" w:rsidP="00EB3FBA">
      <w:pPr>
        <w:spacing w:after="0" w:line="240" w:lineRule="auto"/>
        <w:ind w:right="84"/>
        <w:jc w:val="both"/>
        <w:rPr>
          <w:rFonts w:ascii="Arial" w:hAnsi="Arial" w:cs="Arial"/>
        </w:rPr>
      </w:pPr>
      <w:r w:rsidRPr="008B6694">
        <w:rPr>
          <w:rFonts w:ascii="Arial" w:hAnsi="Arial" w:cs="Arial"/>
          <w:b/>
        </w:rPr>
        <w:t>Naturálne</w:t>
      </w:r>
      <w:r w:rsidRPr="008B6694">
        <w:rPr>
          <w:rFonts w:ascii="Arial" w:hAnsi="Arial" w:cs="Arial"/>
        </w:rPr>
        <w:t xml:space="preserve"> </w:t>
      </w:r>
      <w:r w:rsidRPr="008B6694">
        <w:rPr>
          <w:rFonts w:ascii="Arial" w:hAnsi="Arial" w:cs="Arial"/>
          <w:b/>
        </w:rPr>
        <w:t>výdavky</w:t>
      </w:r>
      <w:r w:rsidRPr="008B6694">
        <w:rPr>
          <w:rFonts w:ascii="Arial" w:hAnsi="Arial" w:cs="Arial"/>
        </w:rPr>
        <w:t xml:space="preserve"> predstavujú spotrebu tovarov (</w:t>
      </w:r>
      <w:r>
        <w:rPr>
          <w:rFonts w:ascii="Arial" w:hAnsi="Arial" w:cs="Arial"/>
        </w:rPr>
        <w:t xml:space="preserve">potravín) z vlastnej produkcie a poskytnuté tovary alebo služby od zamestnávateľa, ktoré sú hradené zamestnávateľom v plnej výške alebo v zníženej sume.  </w:t>
      </w:r>
    </w:p>
    <w:p w:rsidR="00D004FE" w:rsidRDefault="00D004FE" w:rsidP="00D004FE">
      <w:pPr>
        <w:ind w:left="284"/>
        <w:jc w:val="both"/>
      </w:pPr>
    </w:p>
    <w:p w:rsidR="00D004FE" w:rsidRDefault="00D004FE" w:rsidP="00D004FE">
      <w:pPr>
        <w:rPr>
          <w:rFonts w:ascii="Arial" w:hAnsi="Arial" w:cs="Arial"/>
          <w:b/>
          <w:sz w:val="52"/>
          <w:szCs w:val="52"/>
        </w:rPr>
      </w:pPr>
    </w:p>
    <w:p w:rsidR="00D004FE" w:rsidRDefault="00D004FE" w:rsidP="00D004FE">
      <w:pPr>
        <w:rPr>
          <w:rFonts w:ascii="Arial" w:hAnsi="Arial" w:cs="Arial"/>
          <w:b/>
          <w:sz w:val="52"/>
          <w:szCs w:val="52"/>
        </w:rPr>
      </w:pPr>
    </w:p>
    <w:p w:rsidR="00D004FE" w:rsidRDefault="00D004FE" w:rsidP="00D004FE">
      <w:pPr>
        <w:rPr>
          <w:rFonts w:ascii="Arial" w:hAnsi="Arial" w:cs="Arial"/>
          <w:b/>
          <w:sz w:val="52"/>
          <w:szCs w:val="52"/>
        </w:rPr>
      </w:pPr>
    </w:p>
    <w:p w:rsidR="00355F7D" w:rsidRDefault="00355F7D"/>
    <w:sectPr w:rsidR="00355F7D" w:rsidSect="00C140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788" w:rsidRDefault="007C6788" w:rsidP="00C14076">
      <w:pPr>
        <w:spacing w:after="0" w:line="240" w:lineRule="auto"/>
      </w:pPr>
      <w:r>
        <w:separator/>
      </w:r>
    </w:p>
  </w:endnote>
  <w:endnote w:type="continuationSeparator" w:id="0">
    <w:p w:rsidR="007C6788" w:rsidRDefault="007C6788" w:rsidP="00C14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076" w:rsidRDefault="00C1407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887809"/>
      <w:docPartObj>
        <w:docPartGallery w:val="Page Numbers (Bottom of Page)"/>
        <w:docPartUnique/>
      </w:docPartObj>
    </w:sdtPr>
    <w:sdtEndPr/>
    <w:sdtContent>
      <w:p w:rsidR="00C14076" w:rsidRDefault="00C14076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B48">
          <w:rPr>
            <w:noProof/>
          </w:rPr>
          <w:t>18</w:t>
        </w:r>
        <w:r>
          <w:fldChar w:fldCharType="end"/>
        </w:r>
      </w:p>
    </w:sdtContent>
  </w:sdt>
  <w:p w:rsidR="00C14076" w:rsidRDefault="00C1407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076" w:rsidRDefault="00C1407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788" w:rsidRDefault="007C6788" w:rsidP="00C14076">
      <w:pPr>
        <w:spacing w:after="0" w:line="240" w:lineRule="auto"/>
      </w:pPr>
      <w:r>
        <w:separator/>
      </w:r>
    </w:p>
  </w:footnote>
  <w:footnote w:type="continuationSeparator" w:id="0">
    <w:p w:rsidR="007C6788" w:rsidRDefault="007C6788" w:rsidP="00C14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076" w:rsidRDefault="00C1407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076" w:rsidRDefault="00C1407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076" w:rsidRDefault="00C1407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E289F"/>
    <w:multiLevelType w:val="hybridMultilevel"/>
    <w:tmpl w:val="8012CAE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30624"/>
    <w:multiLevelType w:val="hybridMultilevel"/>
    <w:tmpl w:val="B7966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44FA5"/>
    <w:multiLevelType w:val="hybridMultilevel"/>
    <w:tmpl w:val="56325012"/>
    <w:lvl w:ilvl="0" w:tplc="123E4504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0840E2"/>
    <w:multiLevelType w:val="hybridMultilevel"/>
    <w:tmpl w:val="A2729C9A"/>
    <w:lvl w:ilvl="0" w:tplc="42ECE9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ReportControlsVisible" w:val="Empty"/>
    <w:docVar w:name="_AMO_UniqueIdentifier" w:val="7903ae74-0ee9-4a12-a540-088175efcb9a"/>
  </w:docVars>
  <w:rsids>
    <w:rsidRoot w:val="00D004FE"/>
    <w:rsid w:val="00355F7D"/>
    <w:rsid w:val="004D53F0"/>
    <w:rsid w:val="006E3B48"/>
    <w:rsid w:val="006E7599"/>
    <w:rsid w:val="007C6788"/>
    <w:rsid w:val="00800200"/>
    <w:rsid w:val="00C06912"/>
    <w:rsid w:val="00C14076"/>
    <w:rsid w:val="00D004FE"/>
    <w:rsid w:val="00EB3FBA"/>
    <w:rsid w:val="00EE5A6D"/>
    <w:rsid w:val="00FC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A48F0"/>
  <w15:chartTrackingRefBased/>
  <w15:docId w15:val="{3E10279B-C79A-43DD-B08A-5B175978B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004F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004FE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14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14076"/>
  </w:style>
  <w:style w:type="paragraph" w:styleId="Pta">
    <w:name w:val="footer"/>
    <w:basedOn w:val="Normlny"/>
    <w:link w:val="PtaChar"/>
    <w:uiPriority w:val="99"/>
    <w:unhideWhenUsed/>
    <w:rsid w:val="00C14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14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ŠUSR</Company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Sitárová Tatiana</dc:creator>
  <cp:keywords/>
  <dc:description/>
  <cp:lastModifiedBy>Vlačuha Róbert</cp:lastModifiedBy>
  <cp:revision>12</cp:revision>
  <cp:lastPrinted>2022-12-20T12:01:00Z</cp:lastPrinted>
  <dcterms:created xsi:type="dcterms:W3CDTF">2022-12-20T09:59:00Z</dcterms:created>
  <dcterms:modified xsi:type="dcterms:W3CDTF">2022-12-20T12:20:00Z</dcterms:modified>
</cp:coreProperties>
</file>